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lledutableau1"/>
        <w:tblpPr w:leftFromText="141" w:rightFromText="141" w:vertAnchor="text" w:horzAnchor="margin" w:tblpX="-993" w:tblpY="-261"/>
        <w:tblW w:w="11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1"/>
        <w:gridCol w:w="3832"/>
      </w:tblGrid>
      <w:tr w:rsidR="00476A2E" w:rsidRPr="00FD491B" w14:paraId="328004F7" w14:textId="77777777" w:rsidTr="009F2701">
        <w:trPr>
          <w:trHeight w:val="4847"/>
        </w:trPr>
        <w:tc>
          <w:tcPr>
            <w:tcW w:w="7651" w:type="dxa"/>
            <w:hideMark/>
          </w:tcPr>
          <w:p w14:paraId="69B959D8" w14:textId="77777777" w:rsidR="00476A2E" w:rsidRDefault="00476A2E" w:rsidP="009F2701">
            <w:pPr>
              <w:spacing w:line="276" w:lineRule="auto"/>
              <w:rPr>
                <w:rFonts w:eastAsia="Calibri" w:cstheme="minorHAnsi"/>
                <w:b/>
                <w:spacing w:val="-4"/>
              </w:rPr>
            </w:pPr>
            <w:r w:rsidRPr="00FD491B">
              <w:rPr>
                <w:rFonts w:eastAsia="Calibri" w:cstheme="minorHAnsi"/>
                <w:b/>
                <w:spacing w:val="-4"/>
              </w:rPr>
              <w:t>MINISTERE D</w:t>
            </w:r>
            <w:r>
              <w:rPr>
                <w:rFonts w:eastAsia="Calibri" w:cstheme="minorHAnsi"/>
                <w:b/>
                <w:spacing w:val="-4"/>
              </w:rPr>
              <w:t>E L’AGRICULTURE</w:t>
            </w:r>
          </w:p>
          <w:p w14:paraId="06B8993A" w14:textId="77777777" w:rsidR="00476A2E" w:rsidRPr="00FD491B" w:rsidRDefault="00476A2E" w:rsidP="009F2701">
            <w:pPr>
              <w:spacing w:line="276" w:lineRule="auto"/>
              <w:rPr>
                <w:rFonts w:eastAsia="Calibri" w:cstheme="minorHAnsi"/>
                <w:b/>
                <w:spacing w:val="-4"/>
              </w:rPr>
            </w:pPr>
            <w:r w:rsidRPr="00FD491B">
              <w:rPr>
                <w:rFonts w:eastAsia="Calibri" w:cstheme="minorHAnsi"/>
                <w:b/>
                <w:spacing w:val="-4"/>
              </w:rPr>
              <w:t>-=-=-=-=-=-=-=-=-</w:t>
            </w:r>
          </w:p>
          <w:p w14:paraId="72DAECCE" w14:textId="77777777" w:rsidR="00476A2E" w:rsidRPr="00FD491B" w:rsidRDefault="00476A2E" w:rsidP="009F2701">
            <w:pPr>
              <w:spacing w:line="276" w:lineRule="auto"/>
              <w:rPr>
                <w:rFonts w:eastAsia="Calibri" w:cstheme="minorHAnsi"/>
                <w:b/>
                <w:spacing w:val="-4"/>
              </w:rPr>
            </w:pPr>
            <w:r w:rsidRPr="00FD491B">
              <w:rPr>
                <w:rFonts w:eastAsia="Calibri" w:cstheme="minorHAnsi"/>
                <w:b/>
                <w:spacing w:val="-4"/>
              </w:rPr>
              <w:t>SECRETARIAT GENERAL</w:t>
            </w:r>
          </w:p>
          <w:p w14:paraId="53BB9784" w14:textId="77777777" w:rsidR="00476A2E" w:rsidRPr="00FD491B" w:rsidRDefault="00476A2E" w:rsidP="009F2701">
            <w:pPr>
              <w:spacing w:line="276" w:lineRule="auto"/>
              <w:rPr>
                <w:rFonts w:eastAsia="Calibri" w:cstheme="minorHAnsi"/>
                <w:b/>
                <w:spacing w:val="-4"/>
              </w:rPr>
            </w:pPr>
            <w:r w:rsidRPr="00FD491B">
              <w:rPr>
                <w:rFonts w:eastAsia="Calibri" w:cstheme="minorHAnsi"/>
                <w:b/>
                <w:spacing w:val="-4"/>
              </w:rPr>
              <w:t>-=-=-=-=-=-=-=-=-</w:t>
            </w:r>
          </w:p>
          <w:p w14:paraId="5EB08662" w14:textId="77777777" w:rsidR="00476A2E" w:rsidRPr="00FD491B" w:rsidRDefault="00476A2E" w:rsidP="009F2701">
            <w:pPr>
              <w:spacing w:line="276" w:lineRule="auto"/>
              <w:rPr>
                <w:rFonts w:eastAsia="Calibri" w:cstheme="minorHAnsi"/>
                <w:b/>
                <w:spacing w:val="-4"/>
              </w:rPr>
            </w:pPr>
            <w:r w:rsidRPr="00FD491B">
              <w:rPr>
                <w:rFonts w:eastAsia="Calibri" w:cstheme="minorHAnsi"/>
                <w:b/>
                <w:spacing w:val="-4"/>
              </w:rPr>
              <w:t>SECRETARIAT PERMANENT DU COMITE EXECUTIF NATIONAL DU CONSEIL SUPERIEUR DE L’AGRICULTURE</w:t>
            </w:r>
            <w:r>
              <w:rPr>
                <w:rFonts w:eastAsia="Calibri" w:cstheme="minorHAnsi"/>
                <w:b/>
                <w:spacing w:val="-4"/>
              </w:rPr>
              <w:t xml:space="preserve"> </w:t>
            </w:r>
          </w:p>
          <w:p w14:paraId="352038DD" w14:textId="77777777" w:rsidR="00476A2E" w:rsidRPr="00FD491B" w:rsidRDefault="00476A2E" w:rsidP="009F2701">
            <w:pPr>
              <w:spacing w:line="276" w:lineRule="auto"/>
              <w:rPr>
                <w:rFonts w:eastAsia="Calibri" w:cstheme="minorHAnsi"/>
                <w:b/>
                <w:spacing w:val="-4"/>
              </w:rPr>
            </w:pPr>
            <w:r w:rsidRPr="00FD491B">
              <w:rPr>
                <w:rFonts w:eastAsia="Calibri" w:cstheme="minorHAnsi"/>
                <w:noProof/>
                <w:lang w:eastAsia="fr-FR"/>
              </w:rPr>
              <w:drawing>
                <wp:anchor distT="0" distB="0" distL="114300" distR="114300" simplePos="0" relativeHeight="251659264" behindDoc="0" locked="0" layoutInCell="1" allowOverlap="1" wp14:anchorId="3A48E33D" wp14:editId="19425BC0">
                  <wp:simplePos x="0" y="0"/>
                  <wp:positionH relativeFrom="column">
                    <wp:posOffset>379095</wp:posOffset>
                  </wp:positionH>
                  <wp:positionV relativeFrom="paragraph">
                    <wp:posOffset>56515</wp:posOffset>
                  </wp:positionV>
                  <wp:extent cx="1276350" cy="13144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32" w:type="dxa"/>
            <w:hideMark/>
          </w:tcPr>
          <w:p w14:paraId="30325944" w14:textId="77777777" w:rsidR="00476A2E" w:rsidRPr="00FD491B" w:rsidRDefault="00476A2E" w:rsidP="009F2701">
            <w:pPr>
              <w:jc w:val="center"/>
              <w:rPr>
                <w:rFonts w:eastAsia="Calibri" w:cstheme="minorHAnsi"/>
                <w:b/>
                <w:spacing w:val="-4"/>
              </w:rPr>
            </w:pPr>
            <w:r w:rsidRPr="00FD491B">
              <w:rPr>
                <w:rFonts w:eastAsia="Calibri" w:cstheme="minorHAnsi"/>
                <w:b/>
                <w:spacing w:val="-4"/>
              </w:rPr>
              <w:t>REPUBLIQUE DU MALI</w:t>
            </w:r>
          </w:p>
          <w:p w14:paraId="16975D86" w14:textId="77777777" w:rsidR="00476A2E" w:rsidRPr="00FD491B" w:rsidRDefault="00476A2E" w:rsidP="009F2701">
            <w:pPr>
              <w:jc w:val="center"/>
              <w:rPr>
                <w:rFonts w:eastAsia="Calibri" w:cstheme="minorHAnsi"/>
                <w:b/>
                <w:spacing w:val="-4"/>
              </w:rPr>
            </w:pPr>
            <w:r w:rsidRPr="00FD491B">
              <w:rPr>
                <w:rFonts w:eastAsia="Calibri" w:cstheme="minorHAnsi"/>
                <w:b/>
                <w:spacing w:val="-4"/>
              </w:rPr>
              <w:t>Un Peuple-Un But-Une Foi</w:t>
            </w:r>
          </w:p>
          <w:p w14:paraId="47EB8CA9" w14:textId="77777777" w:rsidR="00476A2E" w:rsidRPr="00FD491B" w:rsidRDefault="00476A2E" w:rsidP="009F2701">
            <w:pPr>
              <w:spacing w:line="480" w:lineRule="auto"/>
              <w:jc w:val="center"/>
              <w:rPr>
                <w:rFonts w:eastAsia="Calibri" w:cstheme="minorHAnsi"/>
                <w:b/>
                <w:spacing w:val="-4"/>
              </w:rPr>
            </w:pPr>
            <w:r w:rsidRPr="00FD491B">
              <w:rPr>
                <w:rFonts w:cstheme="minorHAnsi"/>
                <w:noProof/>
                <w:lang w:eastAsia="fr-FR"/>
              </w:rPr>
              <w:drawing>
                <wp:anchor distT="0" distB="0" distL="114300" distR="114300" simplePos="0" relativeHeight="251660288" behindDoc="0" locked="0" layoutInCell="1" allowOverlap="1" wp14:anchorId="21C69E42" wp14:editId="5BB204B8">
                  <wp:simplePos x="0" y="0"/>
                  <wp:positionH relativeFrom="column">
                    <wp:posOffset>267970</wp:posOffset>
                  </wp:positionH>
                  <wp:positionV relativeFrom="paragraph">
                    <wp:posOffset>1235710</wp:posOffset>
                  </wp:positionV>
                  <wp:extent cx="1492708" cy="653970"/>
                  <wp:effectExtent l="0" t="0" r="0" b="0"/>
                  <wp:wrapNone/>
                  <wp:docPr id="3"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2708" cy="653970"/>
                          </a:xfrm>
                          <a:prstGeom prst="rect">
                            <a:avLst/>
                          </a:prstGeom>
                        </pic:spPr>
                      </pic:pic>
                    </a:graphicData>
                  </a:graphic>
                </wp:anchor>
              </w:drawing>
            </w:r>
            <w:r w:rsidRPr="00FD491B">
              <w:rPr>
                <w:rFonts w:eastAsia="Calibri" w:cstheme="minorHAnsi"/>
                <w:b/>
                <w:spacing w:val="-4"/>
              </w:rPr>
              <w:t>-=-=-=-=-=-=-=-</w:t>
            </w:r>
          </w:p>
        </w:tc>
      </w:tr>
    </w:tbl>
    <w:p w14:paraId="744B3BD6" w14:textId="77777777" w:rsidR="004B79FE" w:rsidRDefault="008B7E00" w:rsidP="00476A2E">
      <w:r w:rsidRPr="008B7E00">
        <w:rPr>
          <w:rFonts w:ascii="Times New Roman" w:hAnsi="Times New Roman" w:cs="Times New Roman"/>
          <w:b/>
          <w:noProof/>
          <w:lang w:eastAsia="fr-FR"/>
        </w:rPr>
        <mc:AlternateContent>
          <mc:Choice Requires="wps">
            <w:drawing>
              <wp:anchor distT="0" distB="0" distL="114300" distR="114300" simplePos="0" relativeHeight="251662336" behindDoc="0" locked="0" layoutInCell="1" allowOverlap="1" wp14:anchorId="576BF044" wp14:editId="62ED5058">
                <wp:simplePos x="0" y="0"/>
                <wp:positionH relativeFrom="column">
                  <wp:posOffset>-781050</wp:posOffset>
                </wp:positionH>
                <wp:positionV relativeFrom="paragraph">
                  <wp:posOffset>3083818</wp:posOffset>
                </wp:positionV>
                <wp:extent cx="7260590" cy="998426"/>
                <wp:effectExtent l="0" t="0" r="16510" b="11430"/>
                <wp:wrapNone/>
                <wp:docPr id="1" name="Rectangle 1"/>
                <wp:cNvGraphicFramePr/>
                <a:graphic xmlns:a="http://schemas.openxmlformats.org/drawingml/2006/main">
                  <a:graphicData uri="http://schemas.microsoft.com/office/word/2010/wordprocessingShape">
                    <wps:wsp>
                      <wps:cNvSpPr/>
                      <wps:spPr>
                        <a:xfrm>
                          <a:off x="0" y="0"/>
                          <a:ext cx="7260590" cy="998426"/>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C5A105" id="Rectangle 1" o:spid="_x0000_s1026" style="position:absolute;margin-left:-61.5pt;margin-top:242.8pt;width:571.7pt;height:78.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YmzdwIAAOkEAAAOAAAAZHJzL2Uyb0RvYy54bWysVE1PGzEQvVfqf7B8L7uJEiArNigQUVVC&#10;EAEV54nX3rXkr9pONvTXd+zdAKU9Vc3BmfGMn2ee3+zF5UErsuc+SGtqOjkpKeGG2Uaatqbfn26+&#10;nFMSIpgGlDW8pi880Mvl508Xvav41HZWNdwTBDGh6l1NuxhdVRSBdVxDOLGOGwwK6zVEdH1bNB56&#10;RNeqmJbladFb3zhvGQ8Bd9dDkC4zvhCcxXshAo9E1RRri3n1ed2mtVheQNV6cJ1kYxnwD1VokAYv&#10;fYVaQwSy8/IPKC2Zt8GKeMKsLqwQkvHcA3YzKT9089iB47kXJCe4V5rC/4Nld/uNJ7LBt6PEgMYn&#10;ekDSwLSKk0mip3ehwqxHt/GjF9BMvR6E1+kfuyCHTOnLK6X8EAnDzbPpaTlfIPMMY4vF+Wx6mkCL&#10;t9POh/iVW02SUVOPt2cmYX8b4pB6TEmXGXsjlcJ9qJQhPdY9PSsTPqB6hIKIpnbYTzAtJaBalCWL&#10;PkMGq2STjqfTwbfba+XJHlAa86vF1Xo+JHXQ8HG3xN9Y7pieS/8NJxW3htANR3IoHYFKy4jSVlLX&#10;9DwBHZGUSVGexTm2mDgeWE3W1jYv+CjeDmoNjt1IvOQWQtyAR3liuzhy8R4XoSxyYEeLks76n3/b&#10;T/moGoxS0qPckZ8fO/CcEvXNoJ4Wk9kszUd2ZvOzKTr+fWT7PmJ2+toibagZrC6bKT+qoym81c84&#10;mat0K4bAMLx7eInRuY7DGOJsM75a5TScCQfx1jw6lsATT4nep8MzeDcKJKK07uxxNKD6oJMhN500&#10;drWLVsgsojde8QWTg/OU33Kc/TSw7/2c9faFWv4CAAD//wMAUEsDBBQABgAIAAAAIQDOa5W45AAA&#10;AA0BAAAPAAAAZHJzL2Rvd25yZXYueG1sTI/BTsMwEETvSPyDtUhcUGsnhBCFbCqE2h7aA6L0A1zH&#10;JFHjdRQ7aeDrcU9wHM1o5k2xmk3HJj241hJCtBTANClbtVQjHD83iwyY85Iq2VnSCN/awaq8vSlk&#10;XtkLfejp4GsWSsjlEqHxvs85d6rRRrql7TUF78sORvogh5pXg7yEctPxWIiUG9lSWGhkr98arc6H&#10;0SCsd+8/D+35uNmt9/to+6yMGqct4v3d/PoCzOvZ/4Xhih/QoQxMJztS5ViHsIjix3DGIyTZUwrs&#10;GhGxSICdENIkzoCXBf//ovwFAAD//wMAUEsBAi0AFAAGAAgAAAAhALaDOJL+AAAA4QEAABMAAAAA&#10;AAAAAAAAAAAAAAAAAFtDb250ZW50X1R5cGVzXS54bWxQSwECLQAUAAYACAAAACEAOP0h/9YAAACU&#10;AQAACwAAAAAAAAAAAAAAAAAvAQAAX3JlbHMvLnJlbHNQSwECLQAUAAYACAAAACEAn2mJs3cCAADp&#10;BAAADgAAAAAAAAAAAAAAAAAuAgAAZHJzL2Uyb0RvYy54bWxQSwECLQAUAAYACAAAACEAzmuVuOQA&#10;AAANAQAADwAAAAAAAAAAAAAAAADRBAAAZHJzL2Rvd25yZXYueG1sUEsFBgAAAAAEAAQA8wAAAOIF&#10;AAAAAA==&#10;" filled="f" strokecolor="#41719c" strokeweight="1pt"/>
            </w:pict>
          </mc:Fallback>
        </mc:AlternateContent>
      </w:r>
    </w:p>
    <w:p w14:paraId="05438538" w14:textId="77777777" w:rsidR="005C5A8A" w:rsidRPr="0011761D" w:rsidRDefault="005C5A8A" w:rsidP="005C5A8A">
      <w:pPr>
        <w:rPr>
          <w:b/>
        </w:rPr>
      </w:pPr>
      <w:r w:rsidRPr="0011761D">
        <w:rPr>
          <w:b/>
        </w:rPr>
        <w:t>COMPTE RENDU DE LA</w:t>
      </w:r>
      <w:r>
        <w:rPr>
          <w:b/>
        </w:rPr>
        <w:t xml:space="preserve"> 15</w:t>
      </w:r>
      <w:r w:rsidRPr="0011761D">
        <w:rPr>
          <w:b/>
          <w:vertAlign w:val="superscript"/>
        </w:rPr>
        <w:t>ème</w:t>
      </w:r>
      <w:r w:rsidRPr="0011761D">
        <w:rPr>
          <w:b/>
        </w:rPr>
        <w:t xml:space="preserve"> REUNION MULTI ACTEURS SUR LE FONCIER ET L’ACCES A LA JUSTICE</w:t>
      </w:r>
    </w:p>
    <w:p w14:paraId="0A5A6E38" w14:textId="77777777" w:rsidR="005C5A8A" w:rsidRDefault="005C5A8A" w:rsidP="005C5A8A">
      <w:r>
        <w:t xml:space="preserve">                                                        </w:t>
      </w:r>
    </w:p>
    <w:p w14:paraId="4A4308A6" w14:textId="77777777" w:rsidR="00476A2E" w:rsidRPr="004B79FE" w:rsidRDefault="00476A2E" w:rsidP="00476A2E"/>
    <w:p w14:paraId="08AFABE3" w14:textId="77777777" w:rsidR="00476A2E" w:rsidRDefault="00476A2E"/>
    <w:p w14:paraId="5661E64D" w14:textId="77777777" w:rsidR="004B79FE" w:rsidRDefault="005C5A8A">
      <w:pPr>
        <w:rPr>
          <w:noProof/>
          <w:lang w:eastAsia="fr-FR"/>
        </w:rPr>
      </w:pPr>
      <w:r>
        <w:rPr>
          <w:noProof/>
          <w:lang w:eastAsia="fr-FR"/>
        </w:rPr>
        <w:drawing>
          <wp:anchor distT="0" distB="0" distL="114300" distR="114300" simplePos="0" relativeHeight="251663360" behindDoc="0" locked="0" layoutInCell="1" allowOverlap="1" wp14:anchorId="45303289" wp14:editId="650F8131">
            <wp:simplePos x="0" y="0"/>
            <wp:positionH relativeFrom="margin">
              <wp:posOffset>551</wp:posOffset>
            </wp:positionH>
            <wp:positionV relativeFrom="paragraph">
              <wp:posOffset>19822</wp:posOffset>
            </wp:positionV>
            <wp:extent cx="5392420" cy="2846996"/>
            <wp:effectExtent l="0" t="0" r="0" b="254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2420" cy="2846996"/>
                    </a:xfrm>
                    <a:prstGeom prst="rect">
                      <a:avLst/>
                    </a:prstGeom>
                    <a:noFill/>
                  </pic:spPr>
                </pic:pic>
              </a:graphicData>
            </a:graphic>
            <wp14:sizeRelH relativeFrom="page">
              <wp14:pctWidth>0</wp14:pctWidth>
            </wp14:sizeRelH>
            <wp14:sizeRelV relativeFrom="page">
              <wp14:pctHeight>0</wp14:pctHeight>
            </wp14:sizeRelV>
          </wp:anchor>
        </w:drawing>
      </w:r>
    </w:p>
    <w:p w14:paraId="04CCF2B7" w14:textId="77777777" w:rsidR="004B79FE" w:rsidRDefault="004B79FE">
      <w:pPr>
        <w:rPr>
          <w:noProof/>
          <w:lang w:eastAsia="fr-FR"/>
        </w:rPr>
      </w:pPr>
    </w:p>
    <w:p w14:paraId="458808AF" w14:textId="77777777" w:rsidR="00476A2E" w:rsidRDefault="00476A2E"/>
    <w:p w14:paraId="0EC1EFE1" w14:textId="77777777" w:rsidR="00476A2E" w:rsidRPr="00476A2E" w:rsidRDefault="00476A2E" w:rsidP="00476A2E"/>
    <w:p w14:paraId="411C3719" w14:textId="77777777" w:rsidR="00476A2E" w:rsidRPr="00476A2E" w:rsidRDefault="00476A2E" w:rsidP="00476A2E"/>
    <w:p w14:paraId="727A81EF" w14:textId="77777777" w:rsidR="00476A2E" w:rsidRPr="00476A2E" w:rsidRDefault="00476A2E" w:rsidP="005C5A8A">
      <w:pPr>
        <w:jc w:val="right"/>
      </w:pPr>
    </w:p>
    <w:p w14:paraId="60D7B571" w14:textId="77777777" w:rsidR="00476A2E" w:rsidRPr="00476A2E" w:rsidRDefault="00476A2E" w:rsidP="00476A2E"/>
    <w:p w14:paraId="4E58A790" w14:textId="77777777" w:rsidR="00476A2E" w:rsidRPr="00476A2E" w:rsidRDefault="00476A2E" w:rsidP="00476A2E"/>
    <w:p w14:paraId="3A210E4A" w14:textId="77777777" w:rsidR="00476A2E" w:rsidRPr="00476A2E" w:rsidRDefault="00476A2E" w:rsidP="00476A2E"/>
    <w:p w14:paraId="212DF198" w14:textId="77777777" w:rsidR="00476A2E" w:rsidRDefault="00476A2E" w:rsidP="00476A2E"/>
    <w:p w14:paraId="7A9A1D58" w14:textId="77777777" w:rsidR="00030B38" w:rsidRDefault="00476A2E" w:rsidP="00476A2E">
      <w:pPr>
        <w:tabs>
          <w:tab w:val="left" w:pos="7060"/>
        </w:tabs>
      </w:pPr>
      <w:r>
        <w:tab/>
      </w:r>
    </w:p>
    <w:p w14:paraId="0564C3F7" w14:textId="77777777" w:rsidR="00030B38" w:rsidRDefault="00030B38" w:rsidP="00030B38">
      <w:pPr>
        <w:tabs>
          <w:tab w:val="left" w:pos="7060"/>
        </w:tabs>
        <w:jc w:val="right"/>
      </w:pPr>
    </w:p>
    <w:p w14:paraId="05BE8C1D" w14:textId="77777777" w:rsidR="008B7E00" w:rsidRDefault="008B7E00" w:rsidP="00030B38">
      <w:pPr>
        <w:tabs>
          <w:tab w:val="left" w:pos="7060"/>
        </w:tabs>
        <w:jc w:val="right"/>
      </w:pPr>
    </w:p>
    <w:p w14:paraId="7A11DC8B" w14:textId="77777777" w:rsidR="008B7E00" w:rsidRDefault="008B7E00" w:rsidP="00030B38">
      <w:pPr>
        <w:tabs>
          <w:tab w:val="left" w:pos="7060"/>
        </w:tabs>
        <w:jc w:val="right"/>
      </w:pPr>
    </w:p>
    <w:p w14:paraId="1A46C08D" w14:textId="77777777" w:rsidR="00476A2E" w:rsidRDefault="00476A2E" w:rsidP="005C5A8A">
      <w:pPr>
        <w:tabs>
          <w:tab w:val="left" w:pos="7060"/>
        </w:tabs>
        <w:jc w:val="right"/>
        <w:rPr>
          <w:rFonts w:ascii="Times New Roman" w:hAnsi="Times New Roman" w:cs="Times New Roman"/>
          <w:b/>
        </w:rPr>
      </w:pPr>
      <w:r w:rsidRPr="008B7E00">
        <w:rPr>
          <w:rFonts w:ascii="Times New Roman" w:hAnsi="Times New Roman" w:cs="Times New Roman"/>
          <w:b/>
        </w:rPr>
        <w:t>Novembre 2024</w:t>
      </w:r>
    </w:p>
    <w:p w14:paraId="2755A509" w14:textId="77777777" w:rsidR="005C5A8A" w:rsidRPr="005C5A8A" w:rsidRDefault="005C5A8A" w:rsidP="005C5A8A">
      <w:pPr>
        <w:tabs>
          <w:tab w:val="left" w:pos="7060"/>
        </w:tabs>
        <w:jc w:val="right"/>
        <w:rPr>
          <w:rFonts w:ascii="Times New Roman" w:hAnsi="Times New Roman" w:cs="Times New Roman"/>
          <w:b/>
        </w:rPr>
      </w:pPr>
    </w:p>
    <w:p w14:paraId="1BA90C82" w14:textId="77777777" w:rsidR="00476A2E" w:rsidRDefault="00476A2E" w:rsidP="00476A2E">
      <w:pPr>
        <w:tabs>
          <w:tab w:val="left" w:pos="2732"/>
        </w:tabs>
        <w:rPr>
          <w:b/>
        </w:rPr>
      </w:pPr>
      <w:r w:rsidRPr="008B5CEA">
        <w:rPr>
          <w:b/>
        </w:rPr>
        <w:t>INTRODUCTION</w:t>
      </w:r>
    </w:p>
    <w:p w14:paraId="3F51A095" w14:textId="77777777" w:rsidR="003473DE" w:rsidRPr="005C5A8A" w:rsidRDefault="003473DE" w:rsidP="005C5A8A">
      <w:pPr>
        <w:tabs>
          <w:tab w:val="left" w:pos="2732"/>
        </w:tabs>
        <w:jc w:val="both"/>
        <w:rPr>
          <w:rFonts w:ascii="Times New Roman" w:hAnsi="Times New Roman" w:cs="Times New Roman"/>
          <w:sz w:val="24"/>
          <w:szCs w:val="24"/>
        </w:rPr>
      </w:pPr>
      <w:r w:rsidRPr="005C5A8A">
        <w:rPr>
          <w:rFonts w:ascii="Times New Roman" w:hAnsi="Times New Roman" w:cs="Times New Roman"/>
          <w:sz w:val="24"/>
          <w:szCs w:val="24"/>
        </w:rPr>
        <w:t>Le Programme Justice et Stabilité (JASS) est financé par le bureau des Affaires Etrangères du Commonwealth et du Développement (FCDO) du royaume Uni et mis en œuvre par Mercy Corps en partenariat avec l’ONG National « Association Malienne d’Eveil au Développement Durable » (AMEDD) dans 20 communes des régions de Koulikoro ,San ,Ségou et  Koutiala au Mali et avec l’ONG Nationale  «  cercle de réflexion et d’action pour le  Développement local innovant » cercle  Dev) dans 4 communes des régions de Maradi et Tahoua au Niger. Il soutient la stabilité au Sahel en améliorant les résultats équitable et inclusifs en matière de terres, de gouvernance des ressources naturelles pour les Maliens et les Nigériens.</w:t>
      </w:r>
    </w:p>
    <w:p w14:paraId="398A474D" w14:textId="77777777" w:rsidR="003473DE" w:rsidRPr="005C5A8A" w:rsidRDefault="003473DE" w:rsidP="005C5A8A">
      <w:pPr>
        <w:tabs>
          <w:tab w:val="left" w:pos="2732"/>
        </w:tabs>
        <w:jc w:val="both"/>
        <w:rPr>
          <w:rFonts w:ascii="Times New Roman" w:hAnsi="Times New Roman" w:cs="Times New Roman"/>
          <w:sz w:val="24"/>
          <w:szCs w:val="24"/>
        </w:rPr>
      </w:pPr>
      <w:r w:rsidRPr="005C5A8A">
        <w:rPr>
          <w:rFonts w:ascii="Times New Roman" w:hAnsi="Times New Roman" w:cs="Times New Roman"/>
          <w:sz w:val="24"/>
          <w:szCs w:val="24"/>
        </w:rPr>
        <w:t>Dans le cadre de l’objectif 3 du projet JASS sous le volet coalition building « Amélioration de la base de données probantes pour les actions de plaidoyer plus efficaces et une meilleure coordination entre les principales parties prenants » JASS soutient le Secrétariat Permanent de la Loi d’Orientation Agricole (SP/LOA), pour organiser des réunions périodiques dans un cadre multi acteurs sur la gouvernance foncière pour une meilleure coordination avec les acteurs pertinents pour ses  priorités stratégiques( Amélioration de l’Accès des Femmes et Jeunes à la propriété  foncière , financement des commissions Foncière (COFO ) amélioration de la représentation des femmes au sein des COFO, homologation des procès-verbaux de conciliation établis par les COFOS, etc.)</w:t>
      </w:r>
    </w:p>
    <w:p w14:paraId="08DE2047" w14:textId="77777777" w:rsidR="00476A2E" w:rsidRPr="005C5A8A" w:rsidRDefault="00476A2E" w:rsidP="005C5A8A">
      <w:pPr>
        <w:tabs>
          <w:tab w:val="left" w:pos="2732"/>
        </w:tabs>
        <w:jc w:val="both"/>
        <w:rPr>
          <w:rFonts w:ascii="Times New Roman" w:hAnsi="Times New Roman" w:cs="Times New Roman"/>
          <w:sz w:val="24"/>
          <w:szCs w:val="24"/>
        </w:rPr>
      </w:pPr>
      <w:r w:rsidRPr="005C5A8A">
        <w:rPr>
          <w:rFonts w:ascii="Times New Roman" w:hAnsi="Times New Roman" w:cs="Times New Roman"/>
          <w:sz w:val="24"/>
          <w:szCs w:val="24"/>
        </w:rPr>
        <w:t>C’est da</w:t>
      </w:r>
      <w:r w:rsidR="002738D2" w:rsidRPr="005C5A8A">
        <w:rPr>
          <w:rFonts w:ascii="Times New Roman" w:hAnsi="Times New Roman" w:cs="Times New Roman"/>
          <w:sz w:val="24"/>
          <w:szCs w:val="24"/>
        </w:rPr>
        <w:t>ns ce cadre que le vendredi, 2</w:t>
      </w:r>
      <w:r w:rsidRPr="005C5A8A">
        <w:rPr>
          <w:rFonts w:ascii="Times New Roman" w:hAnsi="Times New Roman" w:cs="Times New Roman"/>
          <w:sz w:val="24"/>
          <w:szCs w:val="24"/>
        </w:rPr>
        <w:t>8 Novembre</w:t>
      </w:r>
      <w:r w:rsidR="00A26C92" w:rsidRPr="005C5A8A">
        <w:rPr>
          <w:rFonts w:ascii="Times New Roman" w:hAnsi="Times New Roman" w:cs="Times New Roman"/>
          <w:sz w:val="24"/>
          <w:szCs w:val="24"/>
        </w:rPr>
        <w:t xml:space="preserve"> 2024</w:t>
      </w:r>
      <w:r w:rsidRPr="005C5A8A">
        <w:rPr>
          <w:rFonts w:ascii="Times New Roman" w:hAnsi="Times New Roman" w:cs="Times New Roman"/>
          <w:sz w:val="24"/>
          <w:szCs w:val="24"/>
        </w:rPr>
        <w:t xml:space="preserve"> s’est déroulée la quinzième réunion du cadre multi acteurs.</w:t>
      </w:r>
    </w:p>
    <w:p w14:paraId="4C890C53" w14:textId="77777777" w:rsidR="00476A2E" w:rsidRDefault="00476A2E" w:rsidP="00476A2E">
      <w:pPr>
        <w:pStyle w:val="Paragraphedeliste"/>
        <w:numPr>
          <w:ilvl w:val="0"/>
          <w:numId w:val="1"/>
        </w:numPr>
        <w:tabs>
          <w:tab w:val="left" w:pos="2732"/>
        </w:tabs>
      </w:pPr>
      <w:r w:rsidRPr="003473DE">
        <w:rPr>
          <w:b/>
          <w:sz w:val="28"/>
          <w:szCs w:val="28"/>
        </w:rPr>
        <w:t>Objectifs de la réunion</w:t>
      </w:r>
      <w:r>
        <w:t> :</w:t>
      </w:r>
    </w:p>
    <w:p w14:paraId="40AA9F66" w14:textId="77777777" w:rsidR="00476A2E" w:rsidRPr="005C5A8A" w:rsidRDefault="001C5505"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Restitution des résultats des travaux des audiences foraines tenues à : </w:t>
      </w:r>
      <w:r w:rsidR="002738D2" w:rsidRPr="005C5A8A">
        <w:rPr>
          <w:rFonts w:ascii="Times New Roman" w:hAnsi="Times New Roman" w:cs="Times New Roman"/>
          <w:sz w:val="24"/>
          <w:szCs w:val="24"/>
        </w:rPr>
        <w:t>Niono, Bla,</w:t>
      </w:r>
      <w:r w:rsidRPr="005C5A8A">
        <w:rPr>
          <w:rFonts w:ascii="Times New Roman" w:hAnsi="Times New Roman" w:cs="Times New Roman"/>
          <w:sz w:val="24"/>
          <w:szCs w:val="24"/>
        </w:rPr>
        <w:t xml:space="preserve"> </w:t>
      </w:r>
      <w:r w:rsidR="002738D2" w:rsidRPr="005C5A8A">
        <w:rPr>
          <w:rFonts w:ascii="Times New Roman" w:hAnsi="Times New Roman" w:cs="Times New Roman"/>
          <w:sz w:val="24"/>
          <w:szCs w:val="24"/>
        </w:rPr>
        <w:t>San</w:t>
      </w:r>
      <w:r w:rsidRPr="005C5A8A">
        <w:rPr>
          <w:rFonts w:ascii="Times New Roman" w:hAnsi="Times New Roman" w:cs="Times New Roman"/>
          <w:sz w:val="24"/>
          <w:szCs w:val="24"/>
        </w:rPr>
        <w:t xml:space="preserve"> et </w:t>
      </w:r>
      <w:r w:rsidR="002738D2" w:rsidRPr="005C5A8A">
        <w:rPr>
          <w:rFonts w:ascii="Times New Roman" w:hAnsi="Times New Roman" w:cs="Times New Roman"/>
          <w:sz w:val="24"/>
          <w:szCs w:val="24"/>
        </w:rPr>
        <w:t>Banamba</w:t>
      </w:r>
    </w:p>
    <w:p w14:paraId="6CB1DE53" w14:textId="77777777" w:rsidR="001C5505" w:rsidRPr="005C5A8A" w:rsidRDefault="00A26C92"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Evolution des</w:t>
      </w:r>
      <w:r w:rsidR="001C5505" w:rsidRPr="005C5A8A">
        <w:rPr>
          <w:rFonts w:ascii="Times New Roman" w:hAnsi="Times New Roman" w:cs="Times New Roman"/>
          <w:sz w:val="24"/>
          <w:szCs w:val="24"/>
        </w:rPr>
        <w:t xml:space="preserve"> point</w:t>
      </w:r>
      <w:r w:rsidRPr="005C5A8A">
        <w:rPr>
          <w:rFonts w:ascii="Times New Roman" w:hAnsi="Times New Roman" w:cs="Times New Roman"/>
          <w:sz w:val="24"/>
          <w:szCs w:val="24"/>
        </w:rPr>
        <w:t>s</w:t>
      </w:r>
      <w:r w:rsidR="001C5505" w:rsidRPr="005C5A8A">
        <w:rPr>
          <w:rFonts w:ascii="Times New Roman" w:hAnsi="Times New Roman" w:cs="Times New Roman"/>
          <w:sz w:val="24"/>
          <w:szCs w:val="24"/>
        </w:rPr>
        <w:t xml:space="preserve"> des plaidoyers</w:t>
      </w:r>
    </w:p>
    <w:p w14:paraId="7EAB00EC" w14:textId="77777777" w:rsidR="002738D2" w:rsidRPr="005C5A8A" w:rsidRDefault="002738D2" w:rsidP="005C5A8A">
      <w:pPr>
        <w:pStyle w:val="Paragraphedeliste"/>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Arrêté d’opérationnalisation des cofos</w:t>
      </w:r>
    </w:p>
    <w:p w14:paraId="014F57CC" w14:textId="77777777" w:rsidR="002738D2" w:rsidRPr="005C5A8A" w:rsidRDefault="002738D2" w:rsidP="005C5A8A">
      <w:pPr>
        <w:pStyle w:val="Paragraphedeliste"/>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Arrêté de fonctionnement des cofos </w:t>
      </w:r>
    </w:p>
    <w:p w14:paraId="5BE7DC8A" w14:textId="77777777" w:rsidR="00476A2E" w:rsidRPr="005C5A8A" w:rsidRDefault="002738D2"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Divers </w:t>
      </w:r>
    </w:p>
    <w:p w14:paraId="69047326" w14:textId="77777777" w:rsidR="00476A2E" w:rsidRPr="003473DE" w:rsidRDefault="00476A2E" w:rsidP="00476A2E">
      <w:pPr>
        <w:pStyle w:val="Paragraphedeliste"/>
        <w:numPr>
          <w:ilvl w:val="0"/>
          <w:numId w:val="1"/>
        </w:numPr>
        <w:tabs>
          <w:tab w:val="left" w:pos="7060"/>
        </w:tabs>
        <w:rPr>
          <w:b/>
          <w:sz w:val="28"/>
          <w:szCs w:val="28"/>
        </w:rPr>
      </w:pPr>
      <w:r w:rsidRPr="003473DE">
        <w:rPr>
          <w:b/>
          <w:sz w:val="28"/>
          <w:szCs w:val="28"/>
        </w:rPr>
        <w:t xml:space="preserve">Cérémonie d’ouverture de la réunion </w:t>
      </w:r>
    </w:p>
    <w:p w14:paraId="6AC25603" w14:textId="77777777" w:rsidR="008422A6" w:rsidRPr="005C5A8A" w:rsidRDefault="00A26C92"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La réunion fut présidée par le secrétaire</w:t>
      </w:r>
      <w:r w:rsidR="00726DA1" w:rsidRPr="005C5A8A">
        <w:rPr>
          <w:rFonts w:ascii="Times New Roman" w:hAnsi="Times New Roman" w:cs="Times New Roman"/>
          <w:sz w:val="24"/>
          <w:szCs w:val="24"/>
        </w:rPr>
        <w:t xml:space="preserve"> permanent</w:t>
      </w:r>
      <w:r w:rsidR="002738D2" w:rsidRPr="005C5A8A">
        <w:rPr>
          <w:rFonts w:ascii="Times New Roman" w:hAnsi="Times New Roman" w:cs="Times New Roman"/>
          <w:sz w:val="24"/>
          <w:szCs w:val="24"/>
        </w:rPr>
        <w:t xml:space="preserve"> </w:t>
      </w:r>
      <w:r w:rsidRPr="005C5A8A">
        <w:rPr>
          <w:rFonts w:ascii="Times New Roman" w:hAnsi="Times New Roman" w:cs="Times New Roman"/>
          <w:sz w:val="24"/>
          <w:szCs w:val="24"/>
        </w:rPr>
        <w:t>qui</w:t>
      </w:r>
      <w:r w:rsidR="002738D2" w:rsidRPr="005C5A8A">
        <w:rPr>
          <w:rFonts w:ascii="Times New Roman" w:hAnsi="Times New Roman" w:cs="Times New Roman"/>
          <w:sz w:val="24"/>
          <w:szCs w:val="24"/>
        </w:rPr>
        <w:t xml:space="preserve"> dans un premier temps souhaita la bienvenue </w:t>
      </w:r>
      <w:r w:rsidR="00A95D43" w:rsidRPr="005C5A8A">
        <w:rPr>
          <w:rFonts w:ascii="Times New Roman" w:hAnsi="Times New Roman" w:cs="Times New Roman"/>
          <w:sz w:val="24"/>
          <w:szCs w:val="24"/>
        </w:rPr>
        <w:t>à</w:t>
      </w:r>
      <w:r w:rsidR="002738D2" w:rsidRPr="005C5A8A">
        <w:rPr>
          <w:rFonts w:ascii="Times New Roman" w:hAnsi="Times New Roman" w:cs="Times New Roman"/>
          <w:sz w:val="24"/>
          <w:szCs w:val="24"/>
        </w:rPr>
        <w:t xml:space="preserve"> toutes les participants ainsi qu’au</w:t>
      </w:r>
      <w:r w:rsidRPr="005C5A8A">
        <w:rPr>
          <w:rFonts w:ascii="Times New Roman" w:hAnsi="Times New Roman" w:cs="Times New Roman"/>
          <w:sz w:val="24"/>
          <w:szCs w:val="24"/>
        </w:rPr>
        <w:t xml:space="preserve"> partenaire pour leur participation</w:t>
      </w:r>
      <w:r w:rsidR="002738D2" w:rsidRPr="005C5A8A">
        <w:rPr>
          <w:rFonts w:ascii="Times New Roman" w:hAnsi="Times New Roman" w:cs="Times New Roman"/>
          <w:sz w:val="24"/>
          <w:szCs w:val="24"/>
        </w:rPr>
        <w:t xml:space="preserve"> </w:t>
      </w:r>
      <w:r w:rsidR="00726DA1" w:rsidRPr="005C5A8A">
        <w:rPr>
          <w:rFonts w:ascii="Times New Roman" w:hAnsi="Times New Roman" w:cs="Times New Roman"/>
          <w:sz w:val="24"/>
          <w:szCs w:val="24"/>
        </w:rPr>
        <w:t>à</w:t>
      </w:r>
      <w:r w:rsidR="002738D2" w:rsidRPr="005C5A8A">
        <w:rPr>
          <w:rFonts w:ascii="Times New Roman" w:hAnsi="Times New Roman" w:cs="Times New Roman"/>
          <w:sz w:val="24"/>
          <w:szCs w:val="24"/>
        </w:rPr>
        <w:t xml:space="preserve"> la 15</w:t>
      </w:r>
      <w:r w:rsidR="002738D2" w:rsidRPr="005C5A8A">
        <w:rPr>
          <w:rFonts w:ascii="Times New Roman" w:hAnsi="Times New Roman" w:cs="Times New Roman"/>
          <w:sz w:val="24"/>
          <w:szCs w:val="24"/>
          <w:vertAlign w:val="superscript"/>
        </w:rPr>
        <w:t>ème</w:t>
      </w:r>
      <w:r w:rsidR="00726DA1" w:rsidRPr="005C5A8A">
        <w:rPr>
          <w:rFonts w:ascii="Times New Roman" w:hAnsi="Times New Roman" w:cs="Times New Roman"/>
          <w:sz w:val="24"/>
          <w:szCs w:val="24"/>
        </w:rPr>
        <w:t xml:space="preserve"> réunion du comité multi acteur pour une meilleure restitution des résultats des</w:t>
      </w:r>
      <w:r w:rsidRPr="005C5A8A">
        <w:rPr>
          <w:rFonts w:ascii="Times New Roman" w:hAnsi="Times New Roman" w:cs="Times New Roman"/>
          <w:sz w:val="24"/>
          <w:szCs w:val="24"/>
        </w:rPr>
        <w:t xml:space="preserve"> travaux des audiences foraines, et dans un second temps remercia le partenaire Mercy corps pour son appui constant. </w:t>
      </w:r>
    </w:p>
    <w:p w14:paraId="3C6AAFCB" w14:textId="77777777" w:rsidR="00726DA1" w:rsidRPr="005C5A8A" w:rsidRDefault="00A26C92"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 </w:t>
      </w:r>
      <w:r w:rsidR="008422A6" w:rsidRPr="005C5A8A">
        <w:rPr>
          <w:rFonts w:ascii="Times New Roman" w:hAnsi="Times New Roman" w:cs="Times New Roman"/>
          <w:sz w:val="24"/>
          <w:szCs w:val="24"/>
        </w:rPr>
        <w:t xml:space="preserve">Pour le </w:t>
      </w:r>
      <w:r w:rsidR="00726DA1" w:rsidRPr="005C5A8A">
        <w:rPr>
          <w:rFonts w:ascii="Times New Roman" w:hAnsi="Times New Roman" w:cs="Times New Roman"/>
          <w:sz w:val="24"/>
          <w:szCs w:val="24"/>
        </w:rPr>
        <w:t xml:space="preserve">représentant de Mercy </w:t>
      </w:r>
      <w:r w:rsidR="008422A6" w:rsidRPr="005C5A8A">
        <w:rPr>
          <w:rFonts w:ascii="Times New Roman" w:hAnsi="Times New Roman" w:cs="Times New Roman"/>
          <w:sz w:val="24"/>
          <w:szCs w:val="24"/>
        </w:rPr>
        <w:t xml:space="preserve">Corps, la présente réunion rentre dans le cadre d’une collaboration fructueuse entre Mercy corps et SP/LOA. Il dira que la tenue des audiences foraines a permis </w:t>
      </w:r>
      <w:r w:rsidR="005623AC" w:rsidRPr="005C5A8A">
        <w:rPr>
          <w:rFonts w:ascii="Times New Roman" w:hAnsi="Times New Roman" w:cs="Times New Roman"/>
          <w:sz w:val="24"/>
          <w:szCs w:val="24"/>
        </w:rPr>
        <w:t>aux</w:t>
      </w:r>
      <w:r w:rsidR="008422A6" w:rsidRPr="005C5A8A">
        <w:rPr>
          <w:rFonts w:ascii="Times New Roman" w:hAnsi="Times New Roman" w:cs="Times New Roman"/>
          <w:sz w:val="24"/>
          <w:szCs w:val="24"/>
        </w:rPr>
        <w:t xml:space="preserve"> usagers de ne plus avoir peur du tribunal mais aussi d’homologue</w:t>
      </w:r>
      <w:r w:rsidRPr="005C5A8A">
        <w:rPr>
          <w:rFonts w:ascii="Times New Roman" w:hAnsi="Times New Roman" w:cs="Times New Roman"/>
          <w:sz w:val="24"/>
          <w:szCs w:val="24"/>
        </w:rPr>
        <w:t>r</w:t>
      </w:r>
      <w:r w:rsidR="008422A6" w:rsidRPr="005C5A8A">
        <w:rPr>
          <w:rFonts w:ascii="Times New Roman" w:hAnsi="Times New Roman" w:cs="Times New Roman"/>
          <w:sz w:val="24"/>
          <w:szCs w:val="24"/>
        </w:rPr>
        <w:t xml:space="preserve"> les PV de conciliation en souffrance au près des cofos. </w:t>
      </w:r>
    </w:p>
    <w:p w14:paraId="63E6DE81" w14:textId="77777777" w:rsidR="00A95D43" w:rsidRDefault="00A95D43"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Ainsi la cérémonie</w:t>
      </w:r>
      <w:r w:rsidR="00A26C92" w:rsidRPr="005C5A8A">
        <w:rPr>
          <w:rFonts w:ascii="Times New Roman" w:hAnsi="Times New Roman" w:cs="Times New Roman"/>
          <w:sz w:val="24"/>
          <w:szCs w:val="24"/>
        </w:rPr>
        <w:t xml:space="preserve"> d’ouverture</w:t>
      </w:r>
      <w:r w:rsidRPr="005C5A8A">
        <w:rPr>
          <w:rFonts w:ascii="Times New Roman" w:hAnsi="Times New Roman" w:cs="Times New Roman"/>
          <w:sz w:val="24"/>
          <w:szCs w:val="24"/>
        </w:rPr>
        <w:t xml:space="preserve"> a été clôture par la </w:t>
      </w:r>
      <w:r w:rsidR="00D77451" w:rsidRPr="005C5A8A">
        <w:rPr>
          <w:rFonts w:ascii="Times New Roman" w:hAnsi="Times New Roman" w:cs="Times New Roman"/>
          <w:sz w:val="24"/>
          <w:szCs w:val="24"/>
        </w:rPr>
        <w:t>présentation</w:t>
      </w:r>
      <w:r w:rsidRPr="005C5A8A">
        <w:rPr>
          <w:rFonts w:ascii="Times New Roman" w:hAnsi="Times New Roman" w:cs="Times New Roman"/>
          <w:sz w:val="24"/>
          <w:szCs w:val="24"/>
        </w:rPr>
        <w:t xml:space="preserve"> des participants et une prise de photo de famille. </w:t>
      </w:r>
    </w:p>
    <w:p w14:paraId="2AF2D9F3" w14:textId="77777777" w:rsidR="005C5A8A" w:rsidRDefault="005C5A8A" w:rsidP="005C5A8A">
      <w:pPr>
        <w:tabs>
          <w:tab w:val="left" w:pos="7060"/>
        </w:tabs>
        <w:jc w:val="both"/>
        <w:rPr>
          <w:rFonts w:ascii="Times New Roman" w:hAnsi="Times New Roman" w:cs="Times New Roman"/>
          <w:sz w:val="24"/>
          <w:szCs w:val="24"/>
        </w:rPr>
      </w:pPr>
    </w:p>
    <w:p w14:paraId="41A00603" w14:textId="77777777" w:rsidR="005C5A8A" w:rsidRPr="005C5A8A" w:rsidRDefault="005C5A8A" w:rsidP="005C5A8A">
      <w:pPr>
        <w:tabs>
          <w:tab w:val="left" w:pos="7060"/>
        </w:tabs>
        <w:jc w:val="both"/>
        <w:rPr>
          <w:rFonts w:ascii="Times New Roman" w:hAnsi="Times New Roman" w:cs="Times New Roman"/>
          <w:sz w:val="24"/>
          <w:szCs w:val="24"/>
        </w:rPr>
      </w:pPr>
    </w:p>
    <w:p w14:paraId="3313668D" w14:textId="77777777" w:rsidR="008422A6" w:rsidRPr="003473DE" w:rsidRDefault="00F42540" w:rsidP="00F42540">
      <w:pPr>
        <w:pStyle w:val="Paragraphedeliste"/>
        <w:numPr>
          <w:ilvl w:val="0"/>
          <w:numId w:val="1"/>
        </w:numPr>
        <w:tabs>
          <w:tab w:val="left" w:pos="7060"/>
        </w:tabs>
        <w:rPr>
          <w:b/>
          <w:sz w:val="28"/>
          <w:szCs w:val="28"/>
        </w:rPr>
      </w:pPr>
      <w:r w:rsidRPr="003473DE">
        <w:rPr>
          <w:b/>
          <w:sz w:val="28"/>
          <w:szCs w:val="28"/>
        </w:rPr>
        <w:t xml:space="preserve">Déroulement </w:t>
      </w:r>
    </w:p>
    <w:p w14:paraId="0A51F150" w14:textId="77777777" w:rsidR="005623AC" w:rsidRPr="005C5A8A" w:rsidRDefault="00F42540"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Dans un premier temps le </w:t>
      </w:r>
      <w:r w:rsidR="00A26C92" w:rsidRPr="005C5A8A">
        <w:rPr>
          <w:rFonts w:ascii="Times New Roman" w:hAnsi="Times New Roman" w:cs="Times New Roman"/>
          <w:sz w:val="24"/>
          <w:szCs w:val="24"/>
        </w:rPr>
        <w:t>conseille</w:t>
      </w:r>
      <w:r w:rsidR="00D77AAB" w:rsidRPr="005C5A8A">
        <w:rPr>
          <w:rFonts w:ascii="Times New Roman" w:hAnsi="Times New Roman" w:cs="Times New Roman"/>
          <w:sz w:val="24"/>
          <w:szCs w:val="24"/>
        </w:rPr>
        <w:t>r juridique du SP/LOA a présenté</w:t>
      </w:r>
      <w:r w:rsidRPr="005C5A8A">
        <w:rPr>
          <w:rFonts w:ascii="Times New Roman" w:hAnsi="Times New Roman" w:cs="Times New Roman"/>
          <w:sz w:val="24"/>
          <w:szCs w:val="24"/>
        </w:rPr>
        <w:t xml:space="preserve"> les résultats des missions de consultation</w:t>
      </w:r>
      <w:r w:rsidR="00D77AAB" w:rsidRPr="005C5A8A">
        <w:rPr>
          <w:rFonts w:ascii="Times New Roman" w:hAnsi="Times New Roman" w:cs="Times New Roman"/>
          <w:sz w:val="24"/>
          <w:szCs w:val="24"/>
        </w:rPr>
        <w:t xml:space="preserve"> menées auprès</w:t>
      </w:r>
      <w:r w:rsidRPr="005C5A8A">
        <w:rPr>
          <w:rFonts w:ascii="Times New Roman" w:hAnsi="Times New Roman" w:cs="Times New Roman"/>
          <w:sz w:val="24"/>
          <w:szCs w:val="24"/>
        </w:rPr>
        <w:t xml:space="preserve"> des magistrats des </w:t>
      </w:r>
      <w:r w:rsidR="00A04366" w:rsidRPr="005C5A8A">
        <w:rPr>
          <w:rFonts w:ascii="Times New Roman" w:hAnsi="Times New Roman" w:cs="Times New Roman"/>
          <w:sz w:val="24"/>
          <w:szCs w:val="24"/>
        </w:rPr>
        <w:t>cofos,</w:t>
      </w:r>
      <w:r w:rsidRPr="005C5A8A">
        <w:rPr>
          <w:rFonts w:ascii="Times New Roman" w:hAnsi="Times New Roman" w:cs="Times New Roman"/>
          <w:sz w:val="24"/>
          <w:szCs w:val="24"/>
        </w:rPr>
        <w:t xml:space="preserve"> </w:t>
      </w:r>
      <w:r w:rsidR="005623AC" w:rsidRPr="005C5A8A">
        <w:rPr>
          <w:rFonts w:ascii="Times New Roman" w:hAnsi="Times New Roman" w:cs="Times New Roman"/>
          <w:sz w:val="24"/>
          <w:szCs w:val="24"/>
        </w:rPr>
        <w:t>des autorités administratives</w:t>
      </w:r>
      <w:r w:rsidRPr="005C5A8A">
        <w:rPr>
          <w:rFonts w:ascii="Times New Roman" w:hAnsi="Times New Roman" w:cs="Times New Roman"/>
          <w:sz w:val="24"/>
          <w:szCs w:val="24"/>
        </w:rPr>
        <w:t xml:space="preserve"> et des CCR/CRC pour mieux comprendre les </w:t>
      </w:r>
      <w:r w:rsidR="00A04366" w:rsidRPr="005C5A8A">
        <w:rPr>
          <w:rFonts w:ascii="Times New Roman" w:hAnsi="Times New Roman" w:cs="Times New Roman"/>
          <w:sz w:val="24"/>
          <w:szCs w:val="24"/>
        </w:rPr>
        <w:t>obstacles,</w:t>
      </w:r>
      <w:r w:rsidRPr="005C5A8A">
        <w:rPr>
          <w:rFonts w:ascii="Times New Roman" w:hAnsi="Times New Roman" w:cs="Times New Roman"/>
          <w:sz w:val="24"/>
          <w:szCs w:val="24"/>
        </w:rPr>
        <w:t xml:space="preserve"> les leçons apprises et les leviers pouvant favoriser l’homologation des PV.</w:t>
      </w:r>
    </w:p>
    <w:p w14:paraId="04A3457C" w14:textId="77777777" w:rsidR="008F1021" w:rsidRPr="005C5A8A" w:rsidRDefault="00D77AAB"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Selon</w:t>
      </w:r>
      <w:r w:rsidR="008F1021" w:rsidRPr="005C5A8A">
        <w:rPr>
          <w:rFonts w:ascii="Times New Roman" w:hAnsi="Times New Roman" w:cs="Times New Roman"/>
          <w:sz w:val="24"/>
          <w:szCs w:val="24"/>
        </w:rPr>
        <w:t xml:space="preserve"> le conseiller </w:t>
      </w:r>
      <w:r w:rsidRPr="005C5A8A">
        <w:rPr>
          <w:rFonts w:ascii="Times New Roman" w:hAnsi="Times New Roman" w:cs="Times New Roman"/>
          <w:sz w:val="24"/>
          <w:szCs w:val="24"/>
        </w:rPr>
        <w:t>juridique, les obstacles relevés</w:t>
      </w:r>
      <w:r w:rsidR="008F1021" w:rsidRPr="005C5A8A">
        <w:rPr>
          <w:rFonts w:ascii="Times New Roman" w:hAnsi="Times New Roman" w:cs="Times New Roman"/>
          <w:sz w:val="24"/>
          <w:szCs w:val="24"/>
        </w:rPr>
        <w:t xml:space="preserve"> aux cours de ses missions sur l’homologation des PV se résume</w:t>
      </w:r>
      <w:r w:rsidRPr="005C5A8A">
        <w:rPr>
          <w:rFonts w:ascii="Times New Roman" w:hAnsi="Times New Roman" w:cs="Times New Roman"/>
          <w:sz w:val="24"/>
          <w:szCs w:val="24"/>
        </w:rPr>
        <w:t>s</w:t>
      </w:r>
      <w:r w:rsidR="00095BE0" w:rsidRPr="005C5A8A">
        <w:rPr>
          <w:rFonts w:ascii="Times New Roman" w:hAnsi="Times New Roman" w:cs="Times New Roman"/>
          <w:sz w:val="24"/>
          <w:szCs w:val="24"/>
        </w:rPr>
        <w:t xml:space="preserve"> ainsi :</w:t>
      </w:r>
    </w:p>
    <w:p w14:paraId="06AD5B1A" w14:textId="77777777" w:rsidR="008F1021" w:rsidRPr="005C5A8A" w:rsidRDefault="008F1021" w:rsidP="005C5A8A">
      <w:pPr>
        <w:pStyle w:val="Paragraphedeliste"/>
        <w:numPr>
          <w:ilvl w:val="0"/>
          <w:numId w:val="3"/>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La non poursuite du </w:t>
      </w:r>
      <w:r w:rsidR="00DB6BD3" w:rsidRPr="005C5A8A">
        <w:rPr>
          <w:rFonts w:ascii="Times New Roman" w:hAnsi="Times New Roman" w:cs="Times New Roman"/>
          <w:sz w:val="24"/>
          <w:szCs w:val="24"/>
        </w:rPr>
        <w:t>processus</w:t>
      </w:r>
      <w:r w:rsidRPr="005C5A8A">
        <w:rPr>
          <w:rFonts w:ascii="Times New Roman" w:hAnsi="Times New Roman" w:cs="Times New Roman"/>
          <w:sz w:val="24"/>
          <w:szCs w:val="24"/>
        </w:rPr>
        <w:t xml:space="preserve"> d’homologation par les cofos</w:t>
      </w:r>
    </w:p>
    <w:p w14:paraId="438C98A3" w14:textId="77777777" w:rsidR="008F1021" w:rsidRPr="005C5A8A" w:rsidRDefault="008F1021" w:rsidP="005C5A8A">
      <w:pPr>
        <w:pStyle w:val="Paragraphedeliste"/>
        <w:numPr>
          <w:ilvl w:val="0"/>
          <w:numId w:val="3"/>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La </w:t>
      </w:r>
      <w:r w:rsidR="00DB6BD3" w:rsidRPr="005C5A8A">
        <w:rPr>
          <w:rFonts w:ascii="Times New Roman" w:hAnsi="Times New Roman" w:cs="Times New Roman"/>
          <w:sz w:val="24"/>
          <w:szCs w:val="24"/>
        </w:rPr>
        <w:t>méconnaissance</w:t>
      </w:r>
      <w:r w:rsidRPr="005C5A8A">
        <w:rPr>
          <w:rFonts w:ascii="Times New Roman" w:hAnsi="Times New Roman" w:cs="Times New Roman"/>
          <w:sz w:val="24"/>
          <w:szCs w:val="24"/>
        </w:rPr>
        <w:t xml:space="preserve"> de la </w:t>
      </w:r>
      <w:r w:rsidR="00DB6BD3" w:rsidRPr="005C5A8A">
        <w:rPr>
          <w:rFonts w:ascii="Times New Roman" w:hAnsi="Times New Roman" w:cs="Times New Roman"/>
          <w:sz w:val="24"/>
          <w:szCs w:val="24"/>
        </w:rPr>
        <w:t>procédure</w:t>
      </w:r>
      <w:r w:rsidRPr="005C5A8A">
        <w:rPr>
          <w:rFonts w:ascii="Times New Roman" w:hAnsi="Times New Roman" w:cs="Times New Roman"/>
          <w:sz w:val="24"/>
          <w:szCs w:val="24"/>
        </w:rPr>
        <w:t xml:space="preserve"> d’homologation par les cofos</w:t>
      </w:r>
    </w:p>
    <w:p w14:paraId="03C874CB" w14:textId="77777777" w:rsidR="008F1021" w:rsidRPr="005C5A8A" w:rsidRDefault="008F1021" w:rsidP="005C5A8A">
      <w:pPr>
        <w:pStyle w:val="Paragraphedeliste"/>
        <w:numPr>
          <w:ilvl w:val="0"/>
          <w:numId w:val="3"/>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La </w:t>
      </w:r>
      <w:r w:rsidR="00DB6BD3" w:rsidRPr="005C5A8A">
        <w:rPr>
          <w:rFonts w:ascii="Times New Roman" w:hAnsi="Times New Roman" w:cs="Times New Roman"/>
          <w:sz w:val="24"/>
          <w:szCs w:val="24"/>
        </w:rPr>
        <w:t>réticence</w:t>
      </w:r>
      <w:r w:rsidR="00095BE0" w:rsidRPr="005C5A8A">
        <w:rPr>
          <w:rFonts w:ascii="Times New Roman" w:hAnsi="Times New Roman" w:cs="Times New Roman"/>
          <w:sz w:val="24"/>
          <w:szCs w:val="24"/>
        </w:rPr>
        <w:t xml:space="preserve"> des parties</w:t>
      </w:r>
      <w:r w:rsidRPr="005C5A8A">
        <w:rPr>
          <w:rFonts w:ascii="Times New Roman" w:hAnsi="Times New Roman" w:cs="Times New Roman"/>
          <w:sz w:val="24"/>
          <w:szCs w:val="24"/>
        </w:rPr>
        <w:t xml:space="preserve"> </w:t>
      </w:r>
      <w:r w:rsidR="00DB6BD3" w:rsidRPr="005C5A8A">
        <w:rPr>
          <w:rFonts w:ascii="Times New Roman" w:hAnsi="Times New Roman" w:cs="Times New Roman"/>
          <w:sz w:val="24"/>
          <w:szCs w:val="24"/>
        </w:rPr>
        <w:t>à</w:t>
      </w:r>
      <w:r w:rsidRPr="005C5A8A">
        <w:rPr>
          <w:rFonts w:ascii="Times New Roman" w:hAnsi="Times New Roman" w:cs="Times New Roman"/>
          <w:sz w:val="24"/>
          <w:szCs w:val="24"/>
        </w:rPr>
        <w:t xml:space="preserve"> mener l’affaire devant le </w:t>
      </w:r>
      <w:r w:rsidR="00DB6BD3" w:rsidRPr="005C5A8A">
        <w:rPr>
          <w:rFonts w:ascii="Times New Roman" w:hAnsi="Times New Roman" w:cs="Times New Roman"/>
          <w:sz w:val="24"/>
          <w:szCs w:val="24"/>
        </w:rPr>
        <w:t>tribunal (peur</w:t>
      </w:r>
      <w:r w:rsidRPr="005C5A8A">
        <w:rPr>
          <w:rFonts w:ascii="Times New Roman" w:hAnsi="Times New Roman" w:cs="Times New Roman"/>
          <w:sz w:val="24"/>
          <w:szCs w:val="24"/>
        </w:rPr>
        <w:t xml:space="preserve"> </w:t>
      </w:r>
      <w:r w:rsidR="00DB6BD3" w:rsidRPr="005C5A8A">
        <w:rPr>
          <w:rFonts w:ascii="Times New Roman" w:hAnsi="Times New Roman" w:cs="Times New Roman"/>
          <w:sz w:val="24"/>
          <w:szCs w:val="24"/>
        </w:rPr>
        <w:t>bleue</w:t>
      </w:r>
      <w:r w:rsidRPr="005C5A8A">
        <w:rPr>
          <w:rFonts w:ascii="Times New Roman" w:hAnsi="Times New Roman" w:cs="Times New Roman"/>
          <w:sz w:val="24"/>
          <w:szCs w:val="24"/>
        </w:rPr>
        <w:t xml:space="preserve"> de la justice)</w:t>
      </w:r>
    </w:p>
    <w:p w14:paraId="3C353F7A" w14:textId="77777777" w:rsidR="008F1021" w:rsidRPr="005C5A8A" w:rsidRDefault="00095BE0" w:rsidP="005C5A8A">
      <w:pPr>
        <w:pStyle w:val="Paragraphedeliste"/>
        <w:numPr>
          <w:ilvl w:val="0"/>
          <w:numId w:val="3"/>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Le refus des parties</w:t>
      </w:r>
      <w:r w:rsidR="008F1021" w:rsidRPr="005C5A8A">
        <w:rPr>
          <w:rFonts w:ascii="Times New Roman" w:hAnsi="Times New Roman" w:cs="Times New Roman"/>
          <w:sz w:val="24"/>
          <w:szCs w:val="24"/>
        </w:rPr>
        <w:t xml:space="preserve"> </w:t>
      </w:r>
      <w:r w:rsidR="00DB6BD3" w:rsidRPr="005C5A8A">
        <w:rPr>
          <w:rFonts w:ascii="Times New Roman" w:hAnsi="Times New Roman" w:cs="Times New Roman"/>
          <w:sz w:val="24"/>
          <w:szCs w:val="24"/>
        </w:rPr>
        <w:t>à</w:t>
      </w:r>
      <w:r w:rsidR="008F1021" w:rsidRPr="005C5A8A">
        <w:rPr>
          <w:rFonts w:ascii="Times New Roman" w:hAnsi="Times New Roman" w:cs="Times New Roman"/>
          <w:sz w:val="24"/>
          <w:szCs w:val="24"/>
        </w:rPr>
        <w:t xml:space="preserve"> payer les frais de justice</w:t>
      </w:r>
    </w:p>
    <w:p w14:paraId="61D0F9D8" w14:textId="77777777" w:rsidR="008F1021" w:rsidRPr="005C5A8A" w:rsidRDefault="008F1021" w:rsidP="005C5A8A">
      <w:pPr>
        <w:pStyle w:val="Paragraphedeliste"/>
        <w:numPr>
          <w:ilvl w:val="0"/>
          <w:numId w:val="3"/>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w:t>
      </w:r>
      <w:r w:rsidR="00DB6BD3" w:rsidRPr="005C5A8A">
        <w:rPr>
          <w:rFonts w:ascii="Times New Roman" w:hAnsi="Times New Roman" w:cs="Times New Roman"/>
          <w:sz w:val="24"/>
          <w:szCs w:val="24"/>
        </w:rPr>
        <w:t xml:space="preserve">e </w:t>
      </w:r>
      <w:r w:rsidRPr="005C5A8A">
        <w:rPr>
          <w:rFonts w:ascii="Times New Roman" w:hAnsi="Times New Roman" w:cs="Times New Roman"/>
          <w:sz w:val="24"/>
          <w:szCs w:val="24"/>
        </w:rPr>
        <w:t>manque</w:t>
      </w:r>
      <w:r w:rsidR="00095BE0" w:rsidRPr="005C5A8A">
        <w:rPr>
          <w:rFonts w:ascii="Times New Roman" w:hAnsi="Times New Roman" w:cs="Times New Roman"/>
          <w:sz w:val="24"/>
          <w:szCs w:val="24"/>
        </w:rPr>
        <w:t xml:space="preserve"> de</w:t>
      </w:r>
      <w:r w:rsidRPr="005C5A8A">
        <w:rPr>
          <w:rFonts w:ascii="Times New Roman" w:hAnsi="Times New Roman" w:cs="Times New Roman"/>
          <w:sz w:val="24"/>
          <w:szCs w:val="24"/>
        </w:rPr>
        <w:t xml:space="preserve"> clarté dans l’élaboration des </w:t>
      </w:r>
      <w:r w:rsidR="00DB6BD3" w:rsidRPr="005C5A8A">
        <w:rPr>
          <w:rFonts w:ascii="Times New Roman" w:hAnsi="Times New Roman" w:cs="Times New Roman"/>
          <w:sz w:val="24"/>
          <w:szCs w:val="24"/>
        </w:rPr>
        <w:t>PV</w:t>
      </w:r>
      <w:r w:rsidR="00095BE0" w:rsidRPr="005C5A8A">
        <w:rPr>
          <w:rFonts w:ascii="Times New Roman" w:hAnsi="Times New Roman" w:cs="Times New Roman"/>
          <w:sz w:val="24"/>
          <w:szCs w:val="24"/>
        </w:rPr>
        <w:t xml:space="preserve"> de conciliation</w:t>
      </w:r>
      <w:r w:rsidRPr="005C5A8A">
        <w:rPr>
          <w:rFonts w:ascii="Times New Roman" w:hAnsi="Times New Roman" w:cs="Times New Roman"/>
          <w:sz w:val="24"/>
          <w:szCs w:val="24"/>
        </w:rPr>
        <w:t xml:space="preserve"> </w:t>
      </w:r>
    </w:p>
    <w:p w14:paraId="290DBB19" w14:textId="77777777" w:rsidR="00DB6BD3" w:rsidRPr="005C5A8A" w:rsidRDefault="00DB6BD3" w:rsidP="005C5A8A">
      <w:pPr>
        <w:pStyle w:val="Paragraphedeliste"/>
        <w:numPr>
          <w:ilvl w:val="0"/>
          <w:numId w:val="3"/>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La non mention de l’avis d</w:t>
      </w:r>
      <w:r w:rsidR="00D77AAB" w:rsidRPr="005C5A8A">
        <w:rPr>
          <w:rFonts w:ascii="Times New Roman" w:hAnsi="Times New Roman" w:cs="Times New Roman"/>
          <w:sz w:val="24"/>
          <w:szCs w:val="24"/>
        </w:rPr>
        <w:t xml:space="preserve">es membre cofos en cas de PV de </w:t>
      </w:r>
      <w:r w:rsidRPr="005C5A8A">
        <w:rPr>
          <w:rFonts w:ascii="Times New Roman" w:hAnsi="Times New Roman" w:cs="Times New Roman"/>
          <w:sz w:val="24"/>
          <w:szCs w:val="24"/>
        </w:rPr>
        <w:t xml:space="preserve">non conciliation </w:t>
      </w:r>
    </w:p>
    <w:p w14:paraId="0ECF6994" w14:textId="77777777" w:rsidR="00EE5AF6" w:rsidRPr="005C5A8A" w:rsidRDefault="00DB6BD3" w:rsidP="005C5A8A">
      <w:pPr>
        <w:pStyle w:val="Paragraphedeliste"/>
        <w:numPr>
          <w:ilvl w:val="0"/>
          <w:numId w:val="3"/>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La méconnaissance des textes relatifs au foncier Agricole </w:t>
      </w:r>
    </w:p>
    <w:p w14:paraId="46120EC8" w14:textId="77777777" w:rsidR="00726DA1" w:rsidRPr="005C5A8A" w:rsidRDefault="00EE5AF6"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Après ce fut le tour de l’ONG AMEDD qui a présenté le processus du déroulement </w:t>
      </w:r>
      <w:r w:rsidR="00095BE0" w:rsidRPr="005C5A8A">
        <w:rPr>
          <w:rFonts w:ascii="Times New Roman" w:hAnsi="Times New Roman" w:cs="Times New Roman"/>
          <w:sz w:val="24"/>
          <w:szCs w:val="24"/>
        </w:rPr>
        <w:t xml:space="preserve">des audiences foraines, et </w:t>
      </w:r>
      <w:r w:rsidR="00C45130" w:rsidRPr="005C5A8A">
        <w:rPr>
          <w:rFonts w:ascii="Times New Roman" w:hAnsi="Times New Roman" w:cs="Times New Roman"/>
          <w:sz w:val="24"/>
          <w:szCs w:val="24"/>
        </w:rPr>
        <w:t>à</w:t>
      </w:r>
      <w:r w:rsidR="00095BE0" w:rsidRPr="005C5A8A">
        <w:rPr>
          <w:rFonts w:ascii="Times New Roman" w:hAnsi="Times New Roman" w:cs="Times New Roman"/>
          <w:sz w:val="24"/>
          <w:szCs w:val="24"/>
        </w:rPr>
        <w:t xml:space="preserve"> rappeler que les </w:t>
      </w:r>
      <w:r w:rsidR="0032298F" w:rsidRPr="005C5A8A">
        <w:rPr>
          <w:rFonts w:ascii="Times New Roman" w:hAnsi="Times New Roman" w:cs="Times New Roman"/>
          <w:sz w:val="24"/>
          <w:szCs w:val="24"/>
        </w:rPr>
        <w:t>objectifs de ses audience</w:t>
      </w:r>
      <w:r w:rsidR="00095BE0" w:rsidRPr="005C5A8A">
        <w:rPr>
          <w:rFonts w:ascii="Times New Roman" w:hAnsi="Times New Roman" w:cs="Times New Roman"/>
          <w:sz w:val="24"/>
          <w:szCs w:val="24"/>
        </w:rPr>
        <w:t>s foraines étaient</w:t>
      </w:r>
      <w:r w:rsidR="0032298F" w:rsidRPr="005C5A8A">
        <w:rPr>
          <w:rFonts w:ascii="Times New Roman" w:hAnsi="Times New Roman" w:cs="Times New Roman"/>
          <w:sz w:val="24"/>
          <w:szCs w:val="24"/>
        </w:rPr>
        <w:t xml:space="preserve"> d’organiser des sessions d’homologations et d’échanges entre la justice et les acteurs impliqués dans la gestion foncière agricole pour briser les barrières, renforcer la confiance et la collaboration.</w:t>
      </w:r>
    </w:p>
    <w:p w14:paraId="3DCDFB74" w14:textId="77777777" w:rsidR="0032298F" w:rsidRPr="005C5A8A" w:rsidRDefault="00095BE0"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Il s’agissait</w:t>
      </w:r>
      <w:r w:rsidR="0032298F" w:rsidRPr="005C5A8A">
        <w:rPr>
          <w:rFonts w:ascii="Times New Roman" w:hAnsi="Times New Roman" w:cs="Times New Roman"/>
          <w:sz w:val="24"/>
          <w:szCs w:val="24"/>
        </w:rPr>
        <w:t xml:space="preserve"> aussi pour les acteurs de contribuer aux actions de plaidoyer pour l’exonération des homologations des PV de conciliation par l’Etat (homologation à titre </w:t>
      </w:r>
      <w:r w:rsidRPr="005C5A8A">
        <w:rPr>
          <w:rFonts w:ascii="Times New Roman" w:hAnsi="Times New Roman" w:cs="Times New Roman"/>
          <w:sz w:val="24"/>
          <w:szCs w:val="24"/>
        </w:rPr>
        <w:t>gratuit</w:t>
      </w:r>
      <w:r w:rsidR="0032298F" w:rsidRPr="005C5A8A">
        <w:rPr>
          <w:rFonts w:ascii="Times New Roman" w:hAnsi="Times New Roman" w:cs="Times New Roman"/>
          <w:sz w:val="24"/>
          <w:szCs w:val="24"/>
        </w:rPr>
        <w:t xml:space="preserve">) </w:t>
      </w:r>
    </w:p>
    <w:p w14:paraId="22346117" w14:textId="77777777" w:rsidR="00DA1ABA" w:rsidRPr="005C5A8A" w:rsidRDefault="00C45130"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Ainsi,</w:t>
      </w:r>
      <w:r w:rsidR="00DA1ABA" w:rsidRPr="005C5A8A">
        <w:rPr>
          <w:rFonts w:ascii="Times New Roman" w:hAnsi="Times New Roman" w:cs="Times New Roman"/>
          <w:sz w:val="24"/>
          <w:szCs w:val="24"/>
        </w:rPr>
        <w:t xml:space="preserve"> les succès suivant ont été obtenus à la suite des journées d’échange</w:t>
      </w:r>
      <w:r w:rsidR="00095BE0" w:rsidRPr="005C5A8A">
        <w:rPr>
          <w:rFonts w:ascii="Times New Roman" w:hAnsi="Times New Roman" w:cs="Times New Roman"/>
          <w:sz w:val="24"/>
          <w:szCs w:val="24"/>
        </w:rPr>
        <w:t>s</w:t>
      </w:r>
      <w:r w:rsidR="00DA1ABA" w:rsidRPr="005C5A8A">
        <w:rPr>
          <w:rFonts w:ascii="Times New Roman" w:hAnsi="Times New Roman" w:cs="Times New Roman"/>
          <w:sz w:val="24"/>
          <w:szCs w:val="24"/>
        </w:rPr>
        <w:t> :</w:t>
      </w:r>
    </w:p>
    <w:p w14:paraId="4E7D81ED" w14:textId="77777777" w:rsidR="00DA1ABA" w:rsidRPr="005C5A8A" w:rsidRDefault="00DA1ABA"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Trois PV de conciliation homologué</w:t>
      </w:r>
      <w:r w:rsidR="00095BE0" w:rsidRPr="005C5A8A">
        <w:rPr>
          <w:rFonts w:ascii="Times New Roman" w:hAnsi="Times New Roman" w:cs="Times New Roman"/>
          <w:sz w:val="24"/>
          <w:szCs w:val="24"/>
        </w:rPr>
        <w:t>s</w:t>
      </w:r>
      <w:r w:rsidRPr="005C5A8A">
        <w:rPr>
          <w:rFonts w:ascii="Times New Roman" w:hAnsi="Times New Roman" w:cs="Times New Roman"/>
          <w:sz w:val="24"/>
          <w:szCs w:val="24"/>
        </w:rPr>
        <w:t xml:space="preserve"> à Bla sur les questions de partage de terre</w:t>
      </w:r>
      <w:r w:rsidR="00D77AAB" w:rsidRPr="005C5A8A">
        <w:rPr>
          <w:rFonts w:ascii="Times New Roman" w:hAnsi="Times New Roman" w:cs="Times New Roman"/>
          <w:sz w:val="24"/>
          <w:szCs w:val="24"/>
        </w:rPr>
        <w:t xml:space="preserve">s collectives </w:t>
      </w:r>
      <w:r w:rsidRPr="005C5A8A">
        <w:rPr>
          <w:rFonts w:ascii="Times New Roman" w:hAnsi="Times New Roman" w:cs="Times New Roman"/>
          <w:sz w:val="24"/>
          <w:szCs w:val="24"/>
        </w:rPr>
        <w:t>entre frères et entre communautés</w:t>
      </w:r>
    </w:p>
    <w:p w14:paraId="3FEE4161" w14:textId="77777777" w:rsidR="00DA1ABA" w:rsidRPr="005C5A8A" w:rsidRDefault="00DA1ABA"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Trois PV de conciliation homologué</w:t>
      </w:r>
      <w:r w:rsidR="00095BE0" w:rsidRPr="005C5A8A">
        <w:rPr>
          <w:rFonts w:ascii="Times New Roman" w:hAnsi="Times New Roman" w:cs="Times New Roman"/>
          <w:sz w:val="24"/>
          <w:szCs w:val="24"/>
        </w:rPr>
        <w:t>s</w:t>
      </w:r>
      <w:r w:rsidRPr="005C5A8A">
        <w:rPr>
          <w:rFonts w:ascii="Times New Roman" w:hAnsi="Times New Roman" w:cs="Times New Roman"/>
          <w:sz w:val="24"/>
          <w:szCs w:val="24"/>
        </w:rPr>
        <w:t xml:space="preserve"> à San sur les questions de partage de terre</w:t>
      </w:r>
      <w:r w:rsidR="00D77AAB" w:rsidRPr="005C5A8A">
        <w:rPr>
          <w:rFonts w:ascii="Times New Roman" w:hAnsi="Times New Roman" w:cs="Times New Roman"/>
          <w:sz w:val="24"/>
          <w:szCs w:val="24"/>
        </w:rPr>
        <w:t>s</w:t>
      </w:r>
      <w:r w:rsidRPr="005C5A8A">
        <w:rPr>
          <w:rFonts w:ascii="Times New Roman" w:hAnsi="Times New Roman" w:cs="Times New Roman"/>
          <w:sz w:val="24"/>
          <w:szCs w:val="24"/>
        </w:rPr>
        <w:t xml:space="preserve"> collective</w:t>
      </w:r>
      <w:r w:rsidR="00D77AAB" w:rsidRPr="005C5A8A">
        <w:rPr>
          <w:rFonts w:ascii="Times New Roman" w:hAnsi="Times New Roman" w:cs="Times New Roman"/>
          <w:sz w:val="24"/>
          <w:szCs w:val="24"/>
        </w:rPr>
        <w:t>s</w:t>
      </w:r>
      <w:r w:rsidRPr="005C5A8A">
        <w:rPr>
          <w:rFonts w:ascii="Times New Roman" w:hAnsi="Times New Roman" w:cs="Times New Roman"/>
          <w:sz w:val="24"/>
          <w:szCs w:val="24"/>
        </w:rPr>
        <w:t xml:space="preserve"> entre frères et entre communautés</w:t>
      </w:r>
    </w:p>
    <w:p w14:paraId="324F0FBD" w14:textId="77777777" w:rsidR="00DA1ABA" w:rsidRPr="005C5A8A" w:rsidRDefault="00DA1ABA"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Deux PV de conciliation homologué</w:t>
      </w:r>
      <w:r w:rsidR="00095BE0" w:rsidRPr="005C5A8A">
        <w:rPr>
          <w:rFonts w:ascii="Times New Roman" w:hAnsi="Times New Roman" w:cs="Times New Roman"/>
          <w:sz w:val="24"/>
          <w:szCs w:val="24"/>
        </w:rPr>
        <w:t>s</w:t>
      </w:r>
      <w:r w:rsidRPr="005C5A8A">
        <w:rPr>
          <w:rFonts w:ascii="Times New Roman" w:hAnsi="Times New Roman" w:cs="Times New Roman"/>
          <w:sz w:val="24"/>
          <w:szCs w:val="24"/>
        </w:rPr>
        <w:t xml:space="preserve"> à Niono dont un PV rejeté pour incompétence de la COFO</w:t>
      </w:r>
      <w:r w:rsidR="00095BE0" w:rsidRPr="005C5A8A">
        <w:rPr>
          <w:rFonts w:ascii="Times New Roman" w:hAnsi="Times New Roman" w:cs="Times New Roman"/>
          <w:sz w:val="24"/>
          <w:szCs w:val="24"/>
        </w:rPr>
        <w:t xml:space="preserve"> (affaire d’héritage) </w:t>
      </w:r>
    </w:p>
    <w:p w14:paraId="1E1B95E9" w14:textId="77777777" w:rsidR="00DA1ABA" w:rsidRPr="005C5A8A" w:rsidRDefault="00DA1ABA"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Les populations de Banamba ont été sensibilisé sur le processus et les avantages liés à l’homologation des PV de conciliation (</w:t>
      </w:r>
      <w:r w:rsidR="00095BE0" w:rsidRPr="005C5A8A">
        <w:rPr>
          <w:rFonts w:ascii="Times New Roman" w:hAnsi="Times New Roman" w:cs="Times New Roman"/>
          <w:sz w:val="24"/>
          <w:szCs w:val="24"/>
        </w:rPr>
        <w:t xml:space="preserve">la séance d’homologation n’a pas pu se tenir suite au </w:t>
      </w:r>
      <w:r w:rsidRPr="005C5A8A">
        <w:rPr>
          <w:rFonts w:ascii="Times New Roman" w:hAnsi="Times New Roman" w:cs="Times New Roman"/>
          <w:sz w:val="24"/>
          <w:szCs w:val="24"/>
        </w:rPr>
        <w:t>retrait des</w:t>
      </w:r>
      <w:r w:rsidR="00095BE0" w:rsidRPr="005C5A8A">
        <w:rPr>
          <w:rFonts w:ascii="Times New Roman" w:hAnsi="Times New Roman" w:cs="Times New Roman"/>
          <w:sz w:val="24"/>
          <w:szCs w:val="24"/>
        </w:rPr>
        <w:t xml:space="preserve"> parties</w:t>
      </w:r>
      <w:r w:rsidRPr="005C5A8A">
        <w:rPr>
          <w:rFonts w:ascii="Times New Roman" w:hAnsi="Times New Roman" w:cs="Times New Roman"/>
          <w:sz w:val="24"/>
          <w:szCs w:val="24"/>
        </w:rPr>
        <w:t>)</w:t>
      </w:r>
    </w:p>
    <w:p w14:paraId="2352D3BA" w14:textId="77777777" w:rsidR="00DA1ABA" w:rsidRPr="005C5A8A" w:rsidRDefault="00DA1ABA"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La confiance est </w:t>
      </w:r>
      <w:r w:rsidR="00C45130" w:rsidRPr="005C5A8A">
        <w:rPr>
          <w:rFonts w:ascii="Times New Roman" w:hAnsi="Times New Roman" w:cs="Times New Roman"/>
          <w:sz w:val="24"/>
          <w:szCs w:val="24"/>
        </w:rPr>
        <w:t>rétablie</w:t>
      </w:r>
      <w:r w:rsidRPr="005C5A8A">
        <w:rPr>
          <w:rFonts w:ascii="Times New Roman" w:hAnsi="Times New Roman" w:cs="Times New Roman"/>
          <w:sz w:val="24"/>
          <w:szCs w:val="24"/>
        </w:rPr>
        <w:t xml:space="preserve"> entre les acteurs de la justice et les COFOS </w:t>
      </w:r>
    </w:p>
    <w:p w14:paraId="3B91565F" w14:textId="77777777" w:rsidR="00DA1ABA" w:rsidRPr="005C5A8A" w:rsidRDefault="00DA1ABA" w:rsidP="005C5A8A">
      <w:pPr>
        <w:pStyle w:val="Paragraphedeliste"/>
        <w:numPr>
          <w:ilvl w:val="0"/>
          <w:numId w:val="2"/>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La poursuite du plaidoyer pour la gratuité des PV d’homologations à travers la </w:t>
      </w:r>
      <w:r w:rsidR="00095BE0" w:rsidRPr="005C5A8A">
        <w:rPr>
          <w:rFonts w:ascii="Times New Roman" w:hAnsi="Times New Roman" w:cs="Times New Roman"/>
          <w:sz w:val="24"/>
          <w:szCs w:val="24"/>
        </w:rPr>
        <w:t>re</w:t>
      </w:r>
      <w:r w:rsidRPr="005C5A8A">
        <w:rPr>
          <w:rFonts w:ascii="Times New Roman" w:hAnsi="Times New Roman" w:cs="Times New Roman"/>
          <w:sz w:val="24"/>
          <w:szCs w:val="24"/>
        </w:rPr>
        <w:t>lecture du décret sur les frais de justice.</w:t>
      </w:r>
    </w:p>
    <w:p w14:paraId="51AB3F25" w14:textId="77777777" w:rsidR="00C45130" w:rsidRPr="00095BE0" w:rsidRDefault="00C45130" w:rsidP="00C45130">
      <w:pPr>
        <w:pStyle w:val="Paragraphedeliste"/>
        <w:numPr>
          <w:ilvl w:val="0"/>
          <w:numId w:val="1"/>
        </w:numPr>
        <w:tabs>
          <w:tab w:val="left" w:pos="7060"/>
        </w:tabs>
        <w:rPr>
          <w:b/>
          <w:sz w:val="28"/>
          <w:szCs w:val="28"/>
        </w:rPr>
      </w:pPr>
      <w:r w:rsidRPr="00095BE0">
        <w:rPr>
          <w:b/>
          <w:sz w:val="28"/>
          <w:szCs w:val="28"/>
        </w:rPr>
        <w:t>Conclusion</w:t>
      </w:r>
    </w:p>
    <w:p w14:paraId="31A256F8" w14:textId="77777777" w:rsidR="00C45130" w:rsidRPr="005C5A8A" w:rsidRDefault="00C45130" w:rsidP="005C5A8A">
      <w:p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Le</w:t>
      </w:r>
      <w:r w:rsidR="00095BE0" w:rsidRPr="005C5A8A">
        <w:rPr>
          <w:rFonts w:ascii="Times New Roman" w:hAnsi="Times New Roman" w:cs="Times New Roman"/>
          <w:sz w:val="24"/>
          <w:szCs w:val="24"/>
        </w:rPr>
        <w:t>s leçons apprises à travers c</w:t>
      </w:r>
      <w:r w:rsidR="00AD3EFB" w:rsidRPr="005C5A8A">
        <w:rPr>
          <w:rFonts w:ascii="Times New Roman" w:hAnsi="Times New Roman" w:cs="Times New Roman"/>
          <w:sz w:val="24"/>
          <w:szCs w:val="24"/>
        </w:rPr>
        <w:t>es journées d’audience foraine sont les suivant</w:t>
      </w:r>
      <w:r w:rsidR="00095BE0" w:rsidRPr="005C5A8A">
        <w:rPr>
          <w:rFonts w:ascii="Times New Roman" w:hAnsi="Times New Roman" w:cs="Times New Roman"/>
          <w:sz w:val="24"/>
          <w:szCs w:val="24"/>
        </w:rPr>
        <w:t> :</w:t>
      </w:r>
      <w:r w:rsidR="00AD3EFB" w:rsidRPr="005C5A8A">
        <w:rPr>
          <w:rFonts w:ascii="Times New Roman" w:hAnsi="Times New Roman" w:cs="Times New Roman"/>
          <w:sz w:val="24"/>
          <w:szCs w:val="24"/>
        </w:rPr>
        <w:t xml:space="preserve"> </w:t>
      </w:r>
    </w:p>
    <w:p w14:paraId="3BEF2A7B" w14:textId="77777777" w:rsidR="00C45130" w:rsidRPr="005C5A8A" w:rsidRDefault="00C45130" w:rsidP="005C5A8A">
      <w:pPr>
        <w:pStyle w:val="Paragraphedeliste"/>
        <w:numPr>
          <w:ilvl w:val="0"/>
          <w:numId w:val="4"/>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La </w:t>
      </w:r>
      <w:r w:rsidR="0050609A" w:rsidRPr="005C5A8A">
        <w:rPr>
          <w:rFonts w:ascii="Times New Roman" w:hAnsi="Times New Roman" w:cs="Times New Roman"/>
          <w:sz w:val="24"/>
          <w:szCs w:val="24"/>
        </w:rPr>
        <w:t>nécessité</w:t>
      </w:r>
      <w:r w:rsidR="00095BE0" w:rsidRPr="005C5A8A">
        <w:rPr>
          <w:rFonts w:ascii="Times New Roman" w:hAnsi="Times New Roman" w:cs="Times New Roman"/>
          <w:sz w:val="24"/>
          <w:szCs w:val="24"/>
        </w:rPr>
        <w:t xml:space="preserve"> de la poursuite d’un tel</w:t>
      </w:r>
      <w:r w:rsidRPr="005C5A8A">
        <w:rPr>
          <w:rFonts w:ascii="Times New Roman" w:hAnsi="Times New Roman" w:cs="Times New Roman"/>
          <w:sz w:val="24"/>
          <w:szCs w:val="24"/>
        </w:rPr>
        <w:t xml:space="preserve"> exercice dans d’autre localité du Mali</w:t>
      </w:r>
    </w:p>
    <w:p w14:paraId="613D87F9" w14:textId="77777777" w:rsidR="00C45130" w:rsidRPr="005C5A8A" w:rsidRDefault="00C45130" w:rsidP="005C5A8A">
      <w:pPr>
        <w:pStyle w:val="Paragraphedeliste"/>
        <w:numPr>
          <w:ilvl w:val="0"/>
          <w:numId w:val="4"/>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L’indispensabl</w:t>
      </w:r>
      <w:r w:rsidR="00095BE0" w:rsidRPr="005C5A8A">
        <w:rPr>
          <w:rFonts w:ascii="Times New Roman" w:hAnsi="Times New Roman" w:cs="Times New Roman"/>
          <w:sz w:val="24"/>
          <w:szCs w:val="24"/>
        </w:rPr>
        <w:t>e gratuité des frais de justice</w:t>
      </w:r>
      <w:r w:rsidRPr="005C5A8A">
        <w:rPr>
          <w:rFonts w:ascii="Times New Roman" w:hAnsi="Times New Roman" w:cs="Times New Roman"/>
          <w:sz w:val="24"/>
          <w:szCs w:val="24"/>
        </w:rPr>
        <w:t xml:space="preserve"> </w:t>
      </w:r>
      <w:r w:rsidR="00095BE0" w:rsidRPr="005C5A8A">
        <w:rPr>
          <w:rFonts w:ascii="Times New Roman" w:hAnsi="Times New Roman" w:cs="Times New Roman"/>
          <w:sz w:val="24"/>
          <w:szCs w:val="24"/>
        </w:rPr>
        <w:t>lié</w:t>
      </w:r>
      <w:r w:rsidRPr="005C5A8A">
        <w:rPr>
          <w:rFonts w:ascii="Times New Roman" w:hAnsi="Times New Roman" w:cs="Times New Roman"/>
          <w:sz w:val="24"/>
          <w:szCs w:val="24"/>
        </w:rPr>
        <w:t xml:space="preserve"> à l’homologation des PV de conciliation établis par les COFOS à travers la relecture du </w:t>
      </w:r>
      <w:r w:rsidR="0050609A" w:rsidRPr="005C5A8A">
        <w:rPr>
          <w:rFonts w:ascii="Times New Roman" w:hAnsi="Times New Roman" w:cs="Times New Roman"/>
          <w:sz w:val="24"/>
          <w:szCs w:val="24"/>
        </w:rPr>
        <w:t>décret</w:t>
      </w:r>
      <w:r w:rsidRPr="005C5A8A">
        <w:rPr>
          <w:rFonts w:ascii="Times New Roman" w:hAnsi="Times New Roman" w:cs="Times New Roman"/>
          <w:sz w:val="24"/>
          <w:szCs w:val="24"/>
        </w:rPr>
        <w:t xml:space="preserve"> sur le</w:t>
      </w:r>
      <w:r w:rsidR="00095BE0" w:rsidRPr="005C5A8A">
        <w:rPr>
          <w:rFonts w:ascii="Times New Roman" w:hAnsi="Times New Roman" w:cs="Times New Roman"/>
          <w:sz w:val="24"/>
          <w:szCs w:val="24"/>
        </w:rPr>
        <w:t>s</w:t>
      </w:r>
      <w:r w:rsidRPr="005C5A8A">
        <w:rPr>
          <w:rFonts w:ascii="Times New Roman" w:hAnsi="Times New Roman" w:cs="Times New Roman"/>
          <w:sz w:val="24"/>
          <w:szCs w:val="24"/>
        </w:rPr>
        <w:t xml:space="preserve"> frais de justice</w:t>
      </w:r>
    </w:p>
    <w:p w14:paraId="10964CC0" w14:textId="77777777" w:rsidR="00C45130" w:rsidRPr="005C5A8A" w:rsidRDefault="00C45130" w:rsidP="005C5A8A">
      <w:pPr>
        <w:pStyle w:val="Paragraphedeliste"/>
        <w:numPr>
          <w:ilvl w:val="0"/>
          <w:numId w:val="4"/>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La formation continue des membres des commissions foncières</w:t>
      </w:r>
      <w:r w:rsidR="00095BE0" w:rsidRPr="005C5A8A">
        <w:rPr>
          <w:rFonts w:ascii="Times New Roman" w:hAnsi="Times New Roman" w:cs="Times New Roman"/>
          <w:sz w:val="24"/>
          <w:szCs w:val="24"/>
        </w:rPr>
        <w:t xml:space="preserve"> sur</w:t>
      </w:r>
      <w:r w:rsidRPr="005C5A8A">
        <w:rPr>
          <w:rFonts w:ascii="Times New Roman" w:hAnsi="Times New Roman" w:cs="Times New Roman"/>
          <w:sz w:val="24"/>
          <w:szCs w:val="24"/>
        </w:rPr>
        <w:t xml:space="preserve"> la prévention et la gestion des conflits ainsi que les textes relatifs au foncier Agricole</w:t>
      </w:r>
    </w:p>
    <w:p w14:paraId="710B2DCD" w14:textId="77777777" w:rsidR="00C45130" w:rsidRPr="005C5A8A" w:rsidRDefault="00C45130" w:rsidP="005C5A8A">
      <w:pPr>
        <w:pStyle w:val="Paragraphedeliste"/>
        <w:numPr>
          <w:ilvl w:val="0"/>
          <w:numId w:val="4"/>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La fondamentale prise en charge des frais de déplacement des membres COFOS par l’Etat et les collectivités</w:t>
      </w:r>
    </w:p>
    <w:p w14:paraId="54E8F953" w14:textId="77777777" w:rsidR="00D177FE" w:rsidRPr="005C5A8A" w:rsidRDefault="00C45130" w:rsidP="005C5A8A">
      <w:pPr>
        <w:pStyle w:val="Paragraphedeliste"/>
        <w:numPr>
          <w:ilvl w:val="0"/>
          <w:numId w:val="4"/>
        </w:numPr>
        <w:tabs>
          <w:tab w:val="left" w:pos="7060"/>
        </w:tabs>
        <w:jc w:val="both"/>
        <w:rPr>
          <w:rFonts w:ascii="Times New Roman" w:hAnsi="Times New Roman" w:cs="Times New Roman"/>
          <w:sz w:val="24"/>
          <w:szCs w:val="24"/>
        </w:rPr>
      </w:pPr>
      <w:r w:rsidRPr="005C5A8A">
        <w:rPr>
          <w:rFonts w:ascii="Times New Roman" w:hAnsi="Times New Roman" w:cs="Times New Roman"/>
          <w:sz w:val="24"/>
          <w:szCs w:val="24"/>
        </w:rPr>
        <w:t xml:space="preserve">Implication des femmes et des jeunes dans l’animation des commissions foncières </w:t>
      </w:r>
    </w:p>
    <w:p w14:paraId="08B1B5B4" w14:textId="77777777" w:rsidR="00D177FE" w:rsidRPr="005C5A8A" w:rsidRDefault="00D177FE" w:rsidP="005C5A8A">
      <w:pPr>
        <w:pStyle w:val="Paragraphedeliste"/>
        <w:tabs>
          <w:tab w:val="left" w:pos="7060"/>
        </w:tabs>
        <w:ind w:left="767"/>
        <w:jc w:val="both"/>
        <w:rPr>
          <w:rFonts w:ascii="Times New Roman" w:hAnsi="Times New Roman" w:cs="Times New Roman"/>
          <w:sz w:val="24"/>
          <w:szCs w:val="24"/>
        </w:rPr>
      </w:pPr>
      <w:r w:rsidRPr="005C5A8A">
        <w:rPr>
          <w:rFonts w:ascii="Times New Roman" w:hAnsi="Times New Roman" w:cs="Times New Roman"/>
          <w:sz w:val="24"/>
          <w:szCs w:val="24"/>
        </w:rPr>
        <w:t>C’est sur cette note que prend fin la 15éme réunion du comité multi acteur.</w:t>
      </w:r>
    </w:p>
    <w:p w14:paraId="249477FC" w14:textId="1F8911EE" w:rsidR="005C5A8A" w:rsidRPr="006216D0" w:rsidRDefault="00CC51B4" w:rsidP="005C5A8A">
      <w:pPr>
        <w:tabs>
          <w:tab w:val="center" w:pos="4536"/>
          <w:tab w:val="left" w:pos="4982"/>
        </w:tabs>
        <w:rPr>
          <w:rFonts w:ascii="Times New Roman" w:hAnsi="Times New Roman" w:cs="Times New Roman"/>
          <w:b/>
          <w:sz w:val="24"/>
          <w:szCs w:val="24"/>
        </w:rPr>
      </w:pPr>
      <w:r>
        <w:rPr>
          <w:rFonts w:ascii="Times New Roman" w:hAnsi="Times New Roman" w:cs="Times New Roman"/>
          <w:b/>
          <w:sz w:val="24"/>
          <w:szCs w:val="24"/>
        </w:rPr>
        <w:t xml:space="preserve">                                                                       Fait à </w:t>
      </w:r>
      <w:r w:rsidR="00DB4D7A">
        <w:rPr>
          <w:rFonts w:ascii="Times New Roman" w:hAnsi="Times New Roman" w:cs="Times New Roman"/>
          <w:b/>
          <w:sz w:val="24"/>
          <w:szCs w:val="24"/>
        </w:rPr>
        <w:t xml:space="preserve">Bamako, le </w:t>
      </w:r>
      <w:r w:rsidR="0064595F">
        <w:rPr>
          <w:rFonts w:ascii="Times New Roman" w:hAnsi="Times New Roman" w:cs="Times New Roman"/>
          <w:b/>
          <w:sz w:val="24"/>
          <w:szCs w:val="24"/>
        </w:rPr>
        <w:t>03 décembre 2024</w:t>
      </w:r>
    </w:p>
    <w:p w14:paraId="6ECBBDDC" w14:textId="77777777" w:rsidR="005C5A8A" w:rsidRPr="006216D0" w:rsidRDefault="005C5A8A" w:rsidP="005C5A8A">
      <w:pPr>
        <w:rPr>
          <w:rFonts w:ascii="Times New Roman" w:hAnsi="Times New Roman" w:cs="Times New Roman"/>
          <w:sz w:val="24"/>
          <w:szCs w:val="24"/>
        </w:rPr>
      </w:pPr>
    </w:p>
    <w:p w14:paraId="193F8D6C" w14:textId="77777777" w:rsidR="005C5A8A" w:rsidRPr="006216D0" w:rsidRDefault="005C5A8A" w:rsidP="005C5A8A">
      <w:pPr>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sz w:val="24"/>
          <w:szCs w:val="24"/>
        </w:rPr>
        <w:t xml:space="preserve">   </w:t>
      </w:r>
      <w:r w:rsidRPr="006216D0">
        <w:rPr>
          <w:rFonts w:ascii="Times New Roman" w:hAnsi="Times New Roman" w:cs="Times New Roman"/>
          <w:b/>
          <w:sz w:val="24"/>
          <w:szCs w:val="24"/>
        </w:rPr>
        <w:t xml:space="preserve">Le Secrétaire Permanent </w:t>
      </w:r>
    </w:p>
    <w:p w14:paraId="36211C4F" w14:textId="77777777" w:rsidR="005C5A8A" w:rsidRPr="006216D0" w:rsidRDefault="005C5A8A" w:rsidP="005C5A8A">
      <w:pPr>
        <w:spacing w:before="100" w:beforeAutospacing="1" w:after="0" w:line="240" w:lineRule="auto"/>
        <w:rPr>
          <w:rFonts w:ascii="Times New Roman" w:hAnsi="Times New Roman" w:cs="Times New Roman"/>
          <w:b/>
          <w:sz w:val="24"/>
          <w:szCs w:val="24"/>
        </w:rPr>
      </w:pPr>
      <w:r w:rsidRPr="006216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16D0">
        <w:rPr>
          <w:rFonts w:ascii="Times New Roman" w:hAnsi="Times New Roman" w:cs="Times New Roman"/>
          <w:b/>
          <w:sz w:val="24"/>
          <w:szCs w:val="24"/>
        </w:rPr>
        <w:t>Salim CISSE</w:t>
      </w:r>
    </w:p>
    <w:p w14:paraId="2F47E5C1" w14:textId="77777777" w:rsidR="005C5A8A" w:rsidRPr="006216D0" w:rsidRDefault="005C5A8A" w:rsidP="005C5A8A">
      <w:pPr>
        <w:spacing w:before="100" w:beforeAutospacing="1" w:after="0" w:line="240" w:lineRule="auto"/>
        <w:rPr>
          <w:rFonts w:ascii="Times New Roman" w:hAnsi="Times New Roman" w:cs="Times New Roman"/>
          <w:b/>
          <w:i/>
          <w:sz w:val="24"/>
          <w:szCs w:val="24"/>
        </w:rPr>
      </w:pPr>
      <w:r w:rsidRPr="006216D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216D0">
        <w:rPr>
          <w:rFonts w:ascii="Times New Roman" w:hAnsi="Times New Roman" w:cs="Times New Roman"/>
          <w:b/>
          <w:sz w:val="24"/>
          <w:szCs w:val="24"/>
        </w:rPr>
        <w:t xml:space="preserve"> </w:t>
      </w:r>
      <w:r w:rsidRPr="006216D0">
        <w:rPr>
          <w:rFonts w:ascii="Times New Roman" w:hAnsi="Times New Roman" w:cs="Times New Roman"/>
          <w:b/>
          <w:i/>
          <w:sz w:val="24"/>
          <w:szCs w:val="24"/>
        </w:rPr>
        <w:t xml:space="preserve">Chevalier du mérite agricole </w:t>
      </w:r>
    </w:p>
    <w:p w14:paraId="7445FBE5" w14:textId="77777777" w:rsidR="005C5A8A" w:rsidRDefault="005C5A8A" w:rsidP="005C5A8A">
      <w:pPr>
        <w:ind w:left="407"/>
      </w:pPr>
    </w:p>
    <w:p w14:paraId="3BDD77C7" w14:textId="77777777" w:rsidR="0032298F" w:rsidRPr="00476A2E" w:rsidRDefault="0032298F" w:rsidP="002738D2">
      <w:pPr>
        <w:tabs>
          <w:tab w:val="left" w:pos="7060"/>
        </w:tabs>
      </w:pPr>
    </w:p>
    <w:sectPr w:rsidR="0032298F" w:rsidRPr="00476A2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47EE7" w14:textId="77777777" w:rsidR="00925D49" w:rsidRDefault="00925D49" w:rsidP="00DB4D7A">
      <w:pPr>
        <w:spacing w:after="0" w:line="240" w:lineRule="auto"/>
      </w:pPr>
      <w:r>
        <w:separator/>
      </w:r>
    </w:p>
  </w:endnote>
  <w:endnote w:type="continuationSeparator" w:id="0">
    <w:p w14:paraId="54094301" w14:textId="77777777" w:rsidR="00925D49" w:rsidRDefault="00925D49" w:rsidP="00DB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EEDFE" w14:textId="77777777" w:rsidR="00DB4D7A" w:rsidRPr="0011761D" w:rsidRDefault="00DB4D7A" w:rsidP="00DB4D7A">
    <w:pPr>
      <w:rPr>
        <w:b/>
      </w:rPr>
    </w:pPr>
    <w:r w:rsidRPr="0011761D">
      <w:rPr>
        <w:b/>
      </w:rPr>
      <w:t>COMPTE RENDU DE LA</w:t>
    </w:r>
    <w:r>
      <w:rPr>
        <w:b/>
      </w:rPr>
      <w:t xml:space="preserve"> 15</w:t>
    </w:r>
    <w:r w:rsidRPr="0011761D">
      <w:rPr>
        <w:b/>
        <w:vertAlign w:val="superscript"/>
      </w:rPr>
      <w:t>ème</w:t>
    </w:r>
    <w:r w:rsidRPr="0011761D">
      <w:rPr>
        <w:b/>
      </w:rPr>
      <w:t xml:space="preserve"> REUNION MULTI ACTEURS SUR LE FONCIER ET L’ACCES A LA JUSTICE</w:t>
    </w:r>
  </w:p>
  <w:p w14:paraId="50DD049D" w14:textId="77777777" w:rsidR="00DB4D7A" w:rsidRDefault="00DB4D7A">
    <w:pPr>
      <w:pStyle w:val="Pieddepage"/>
    </w:pPr>
  </w:p>
  <w:p w14:paraId="4A06D5A0" w14:textId="77777777" w:rsidR="00DB4D7A" w:rsidRDefault="00DB4D7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43D78D" w14:textId="77777777" w:rsidR="00925D49" w:rsidRDefault="00925D49" w:rsidP="00DB4D7A">
      <w:pPr>
        <w:spacing w:after="0" w:line="240" w:lineRule="auto"/>
      </w:pPr>
      <w:r>
        <w:separator/>
      </w:r>
    </w:p>
  </w:footnote>
  <w:footnote w:type="continuationSeparator" w:id="0">
    <w:p w14:paraId="2B5C1CD8" w14:textId="77777777" w:rsidR="00925D49" w:rsidRDefault="00925D49" w:rsidP="00DB4D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61978"/>
    <w:multiLevelType w:val="hybridMultilevel"/>
    <w:tmpl w:val="94E460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6B379FE"/>
    <w:multiLevelType w:val="hybridMultilevel"/>
    <w:tmpl w:val="46FC7FD6"/>
    <w:lvl w:ilvl="0" w:tplc="AFFAB314">
      <w:start w:val="1"/>
      <w:numFmt w:val="decimal"/>
      <w:lvlText w:val="%1."/>
      <w:lvlJc w:val="left"/>
      <w:pPr>
        <w:ind w:left="821" w:hanging="360"/>
      </w:pPr>
      <w:rPr>
        <w:b/>
        <w:sz w:val="28"/>
        <w:szCs w:val="28"/>
      </w:rPr>
    </w:lvl>
    <w:lvl w:ilvl="1" w:tplc="040C0019" w:tentative="1">
      <w:start w:val="1"/>
      <w:numFmt w:val="lowerLetter"/>
      <w:lvlText w:val="%2."/>
      <w:lvlJc w:val="left"/>
      <w:pPr>
        <w:ind w:left="1541" w:hanging="360"/>
      </w:pPr>
    </w:lvl>
    <w:lvl w:ilvl="2" w:tplc="040C001B" w:tentative="1">
      <w:start w:val="1"/>
      <w:numFmt w:val="lowerRoman"/>
      <w:lvlText w:val="%3."/>
      <w:lvlJc w:val="right"/>
      <w:pPr>
        <w:ind w:left="2261" w:hanging="180"/>
      </w:pPr>
    </w:lvl>
    <w:lvl w:ilvl="3" w:tplc="040C000F" w:tentative="1">
      <w:start w:val="1"/>
      <w:numFmt w:val="decimal"/>
      <w:lvlText w:val="%4."/>
      <w:lvlJc w:val="left"/>
      <w:pPr>
        <w:ind w:left="2981" w:hanging="360"/>
      </w:pPr>
    </w:lvl>
    <w:lvl w:ilvl="4" w:tplc="040C0019" w:tentative="1">
      <w:start w:val="1"/>
      <w:numFmt w:val="lowerLetter"/>
      <w:lvlText w:val="%5."/>
      <w:lvlJc w:val="left"/>
      <w:pPr>
        <w:ind w:left="3701" w:hanging="360"/>
      </w:pPr>
    </w:lvl>
    <w:lvl w:ilvl="5" w:tplc="040C001B" w:tentative="1">
      <w:start w:val="1"/>
      <w:numFmt w:val="lowerRoman"/>
      <w:lvlText w:val="%6."/>
      <w:lvlJc w:val="right"/>
      <w:pPr>
        <w:ind w:left="4421" w:hanging="180"/>
      </w:pPr>
    </w:lvl>
    <w:lvl w:ilvl="6" w:tplc="040C000F" w:tentative="1">
      <w:start w:val="1"/>
      <w:numFmt w:val="decimal"/>
      <w:lvlText w:val="%7."/>
      <w:lvlJc w:val="left"/>
      <w:pPr>
        <w:ind w:left="5141" w:hanging="360"/>
      </w:pPr>
    </w:lvl>
    <w:lvl w:ilvl="7" w:tplc="040C0019" w:tentative="1">
      <w:start w:val="1"/>
      <w:numFmt w:val="lowerLetter"/>
      <w:lvlText w:val="%8."/>
      <w:lvlJc w:val="left"/>
      <w:pPr>
        <w:ind w:left="5861" w:hanging="360"/>
      </w:pPr>
    </w:lvl>
    <w:lvl w:ilvl="8" w:tplc="040C001B" w:tentative="1">
      <w:start w:val="1"/>
      <w:numFmt w:val="lowerRoman"/>
      <w:lvlText w:val="%9."/>
      <w:lvlJc w:val="right"/>
      <w:pPr>
        <w:ind w:left="6581" w:hanging="180"/>
      </w:pPr>
    </w:lvl>
  </w:abstractNum>
  <w:abstractNum w:abstractNumId="2" w15:restartNumberingAfterBreak="0">
    <w:nsid w:val="53466ACD"/>
    <w:multiLevelType w:val="hybridMultilevel"/>
    <w:tmpl w:val="F746D6DC"/>
    <w:lvl w:ilvl="0" w:tplc="040C000D">
      <w:start w:val="1"/>
      <w:numFmt w:val="bullet"/>
      <w:lvlText w:val=""/>
      <w:lvlJc w:val="left"/>
      <w:pPr>
        <w:ind w:left="767" w:hanging="360"/>
      </w:pPr>
      <w:rPr>
        <w:rFonts w:ascii="Wingdings" w:hAnsi="Wingdings"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3" w15:restartNumberingAfterBreak="0">
    <w:nsid w:val="7D43470E"/>
    <w:multiLevelType w:val="hybridMultilevel"/>
    <w:tmpl w:val="F5EC07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4524930">
    <w:abstractNumId w:val="1"/>
  </w:num>
  <w:num w:numId="2" w16cid:durableId="622923050">
    <w:abstractNumId w:val="3"/>
  </w:num>
  <w:num w:numId="3" w16cid:durableId="1308122830">
    <w:abstractNumId w:val="0"/>
  </w:num>
  <w:num w:numId="4" w16cid:durableId="574819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EFA"/>
    <w:rsid w:val="00030B38"/>
    <w:rsid w:val="00084EFA"/>
    <w:rsid w:val="00095BE0"/>
    <w:rsid w:val="001C5505"/>
    <w:rsid w:val="002738D2"/>
    <w:rsid w:val="0032298F"/>
    <w:rsid w:val="003473DE"/>
    <w:rsid w:val="00476A2E"/>
    <w:rsid w:val="004B79FE"/>
    <w:rsid w:val="0050609A"/>
    <w:rsid w:val="0052329D"/>
    <w:rsid w:val="005623AC"/>
    <w:rsid w:val="005C5A8A"/>
    <w:rsid w:val="006440C5"/>
    <w:rsid w:val="0064595F"/>
    <w:rsid w:val="00726DA1"/>
    <w:rsid w:val="00753468"/>
    <w:rsid w:val="008422A6"/>
    <w:rsid w:val="008B7E00"/>
    <w:rsid w:val="008F1021"/>
    <w:rsid w:val="00925D49"/>
    <w:rsid w:val="00A04366"/>
    <w:rsid w:val="00A26C92"/>
    <w:rsid w:val="00A95D43"/>
    <w:rsid w:val="00AD3EFB"/>
    <w:rsid w:val="00AE6BBC"/>
    <w:rsid w:val="00C45130"/>
    <w:rsid w:val="00CC51B4"/>
    <w:rsid w:val="00D177FE"/>
    <w:rsid w:val="00D52B3F"/>
    <w:rsid w:val="00D77451"/>
    <w:rsid w:val="00D77AAB"/>
    <w:rsid w:val="00DA1ABA"/>
    <w:rsid w:val="00DB4D7A"/>
    <w:rsid w:val="00DB6BD3"/>
    <w:rsid w:val="00EE5AF6"/>
    <w:rsid w:val="00F425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BA43"/>
  <w15:chartTrackingRefBased/>
  <w15:docId w15:val="{80EBA44A-E1C3-482A-98B1-44D9043C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A2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basedOn w:val="TableauNormal"/>
    <w:next w:val="Grilledutableau"/>
    <w:uiPriority w:val="59"/>
    <w:rsid w:val="00476A2E"/>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476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76A2E"/>
    <w:pPr>
      <w:ind w:left="720"/>
      <w:contextualSpacing/>
    </w:pPr>
  </w:style>
  <w:style w:type="paragraph" w:styleId="En-tte">
    <w:name w:val="header"/>
    <w:basedOn w:val="Normal"/>
    <w:link w:val="En-tteCar"/>
    <w:uiPriority w:val="99"/>
    <w:unhideWhenUsed/>
    <w:rsid w:val="00DB4D7A"/>
    <w:pPr>
      <w:tabs>
        <w:tab w:val="center" w:pos="4536"/>
        <w:tab w:val="right" w:pos="9072"/>
      </w:tabs>
      <w:spacing w:after="0" w:line="240" w:lineRule="auto"/>
    </w:pPr>
  </w:style>
  <w:style w:type="character" w:customStyle="1" w:styleId="En-tteCar">
    <w:name w:val="En-tête Car"/>
    <w:basedOn w:val="Policepardfaut"/>
    <w:link w:val="En-tte"/>
    <w:uiPriority w:val="99"/>
    <w:rsid w:val="00DB4D7A"/>
  </w:style>
  <w:style w:type="paragraph" w:styleId="Pieddepage">
    <w:name w:val="footer"/>
    <w:basedOn w:val="Normal"/>
    <w:link w:val="PieddepageCar"/>
    <w:uiPriority w:val="99"/>
    <w:unhideWhenUsed/>
    <w:rsid w:val="00DB4D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B4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1026</Words>
  <Characters>5647</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MAILLE</dc:creator>
  <cp:keywords/>
  <dc:description/>
  <cp:lastModifiedBy>HP USER</cp:lastModifiedBy>
  <cp:revision>4</cp:revision>
  <dcterms:created xsi:type="dcterms:W3CDTF">2025-02-11T12:16:00Z</dcterms:created>
  <dcterms:modified xsi:type="dcterms:W3CDTF">2025-02-12T11:33:00Z</dcterms:modified>
</cp:coreProperties>
</file>